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4760" w14:textId="77777777" w:rsidR="008D6DF2" w:rsidRPr="000A2E31" w:rsidRDefault="008D6DF2" w:rsidP="003618A7">
      <w:pPr>
        <w:jc w:val="right"/>
        <w:rPr>
          <w:i/>
          <w:sz w:val="24"/>
          <w:szCs w:val="24"/>
        </w:rPr>
      </w:pPr>
      <w:proofErr w:type="gramStart"/>
      <w:r w:rsidRPr="000A2E31">
        <w:rPr>
          <w:i/>
          <w:sz w:val="24"/>
          <w:szCs w:val="24"/>
          <w:highlight w:val="yellow"/>
        </w:rPr>
        <w:t>( Проект</w:t>
      </w:r>
      <w:proofErr w:type="gramEnd"/>
      <w:r w:rsidRPr="000A2E31">
        <w:rPr>
          <w:i/>
          <w:sz w:val="24"/>
          <w:szCs w:val="24"/>
          <w:highlight w:val="yellow"/>
        </w:rPr>
        <w:t>)</w:t>
      </w:r>
    </w:p>
    <w:p w14:paraId="42951BA5" w14:textId="77777777" w:rsidR="00630F1E" w:rsidRPr="009E346D" w:rsidRDefault="00630F1E">
      <w:pPr>
        <w:jc w:val="center"/>
        <w:rPr>
          <w:b/>
          <w:sz w:val="24"/>
          <w:szCs w:val="24"/>
        </w:rPr>
      </w:pPr>
      <w:r w:rsidRPr="009E346D">
        <w:rPr>
          <w:b/>
          <w:sz w:val="24"/>
          <w:szCs w:val="24"/>
        </w:rPr>
        <w:t>Договор купли-продажи</w:t>
      </w:r>
      <w:r w:rsidR="00C0558D" w:rsidRPr="009E346D">
        <w:rPr>
          <w:b/>
          <w:sz w:val="24"/>
          <w:szCs w:val="24"/>
        </w:rPr>
        <w:t xml:space="preserve"> </w:t>
      </w:r>
    </w:p>
    <w:p w14:paraId="6D5266C0" w14:textId="77777777" w:rsidR="00630F1E" w:rsidRPr="009E346D" w:rsidRDefault="000A2E31">
      <w:pPr>
        <w:pStyle w:val="a3"/>
        <w:tabs>
          <w:tab w:val="left" w:pos="6379"/>
        </w:tabs>
        <w:rPr>
          <w:sz w:val="24"/>
          <w:szCs w:val="24"/>
        </w:rPr>
      </w:pPr>
      <w:r w:rsidRPr="009E346D">
        <w:rPr>
          <w:sz w:val="24"/>
          <w:szCs w:val="24"/>
        </w:rPr>
        <w:t xml:space="preserve"> </w:t>
      </w:r>
      <w:r w:rsidR="00630F1E" w:rsidRPr="009E346D">
        <w:rPr>
          <w:sz w:val="24"/>
          <w:szCs w:val="24"/>
        </w:rPr>
        <w:t xml:space="preserve">г. </w:t>
      </w:r>
      <w:r w:rsidR="003514C1" w:rsidRPr="009E346D">
        <w:rPr>
          <w:sz w:val="24"/>
          <w:szCs w:val="24"/>
        </w:rPr>
        <w:t>_________________</w:t>
      </w:r>
      <w:r w:rsidRPr="009E346D">
        <w:rPr>
          <w:sz w:val="24"/>
          <w:szCs w:val="24"/>
        </w:rPr>
        <w:t xml:space="preserve"> </w:t>
      </w:r>
      <w:r w:rsidR="00A13A29" w:rsidRPr="009E346D">
        <w:rPr>
          <w:sz w:val="24"/>
          <w:szCs w:val="24"/>
        </w:rPr>
        <w:tab/>
      </w:r>
      <w:r w:rsidR="00A13A29" w:rsidRPr="009E346D">
        <w:rPr>
          <w:sz w:val="24"/>
          <w:szCs w:val="24"/>
        </w:rPr>
        <w:tab/>
        <w:t xml:space="preserve"> </w:t>
      </w:r>
      <w:r w:rsidRPr="009E346D">
        <w:rPr>
          <w:sz w:val="24"/>
          <w:szCs w:val="24"/>
        </w:rPr>
        <w:t xml:space="preserve">          </w:t>
      </w:r>
      <w:proofErr w:type="gramStart"/>
      <w:r w:rsidRPr="009E346D">
        <w:rPr>
          <w:sz w:val="24"/>
          <w:szCs w:val="24"/>
        </w:rPr>
        <w:t xml:space="preserve">   </w:t>
      </w:r>
      <w:r w:rsidR="007C1A45" w:rsidRPr="009E346D">
        <w:rPr>
          <w:sz w:val="24"/>
          <w:szCs w:val="24"/>
        </w:rPr>
        <w:t>«</w:t>
      </w:r>
      <w:proofErr w:type="gramEnd"/>
      <w:r w:rsidRPr="009E346D">
        <w:rPr>
          <w:sz w:val="24"/>
          <w:szCs w:val="24"/>
        </w:rPr>
        <w:t>___</w:t>
      </w:r>
      <w:r w:rsidR="008D6DF2" w:rsidRPr="009E346D">
        <w:rPr>
          <w:sz w:val="24"/>
          <w:szCs w:val="24"/>
        </w:rPr>
        <w:t>»</w:t>
      </w:r>
      <w:r w:rsidRPr="009E346D">
        <w:rPr>
          <w:sz w:val="24"/>
          <w:szCs w:val="24"/>
        </w:rPr>
        <w:t xml:space="preserve"> </w:t>
      </w:r>
      <w:r w:rsidR="008D6DF2" w:rsidRPr="009E346D">
        <w:rPr>
          <w:sz w:val="24"/>
          <w:szCs w:val="24"/>
        </w:rPr>
        <w:t>___________</w:t>
      </w:r>
      <w:r w:rsidRPr="009E346D">
        <w:rPr>
          <w:sz w:val="24"/>
          <w:szCs w:val="24"/>
        </w:rPr>
        <w:t xml:space="preserve"> </w:t>
      </w:r>
      <w:r w:rsidR="00C469A3" w:rsidRPr="009E346D">
        <w:rPr>
          <w:sz w:val="24"/>
          <w:szCs w:val="24"/>
        </w:rPr>
        <w:t>20</w:t>
      </w:r>
      <w:r w:rsidR="00A8546F" w:rsidRPr="009E346D">
        <w:rPr>
          <w:sz w:val="24"/>
          <w:szCs w:val="24"/>
        </w:rPr>
        <w:t>2</w:t>
      </w:r>
      <w:r w:rsidR="007B5AAA">
        <w:rPr>
          <w:sz w:val="24"/>
          <w:szCs w:val="24"/>
        </w:rPr>
        <w:t>6</w:t>
      </w:r>
      <w:r w:rsidR="00A8546F" w:rsidRPr="009E346D">
        <w:rPr>
          <w:sz w:val="24"/>
          <w:szCs w:val="24"/>
        </w:rPr>
        <w:t xml:space="preserve"> </w:t>
      </w:r>
      <w:r w:rsidR="00630F1E" w:rsidRPr="009E346D">
        <w:rPr>
          <w:sz w:val="24"/>
          <w:szCs w:val="24"/>
        </w:rPr>
        <w:t>г.</w:t>
      </w:r>
    </w:p>
    <w:p w14:paraId="0D3CBD7A" w14:textId="77777777" w:rsidR="00583C3D" w:rsidRPr="009E346D" w:rsidRDefault="00583C3D" w:rsidP="000A2E31">
      <w:pPr>
        <w:ind w:firstLine="720"/>
        <w:jc w:val="both"/>
        <w:rPr>
          <w:b/>
          <w:bCs/>
          <w:sz w:val="24"/>
          <w:szCs w:val="24"/>
        </w:rPr>
      </w:pPr>
      <w:bookmarkStart w:id="0" w:name="OLE_LINK1"/>
    </w:p>
    <w:bookmarkEnd w:id="0"/>
    <w:p w14:paraId="6E3DB02F" w14:textId="77777777" w:rsidR="0059050C" w:rsidRPr="009E346D" w:rsidRDefault="007B5AAA" w:rsidP="008C3280">
      <w:pPr>
        <w:ind w:firstLine="720"/>
        <w:jc w:val="both"/>
        <w:rPr>
          <w:bCs/>
          <w:sz w:val="24"/>
          <w:szCs w:val="24"/>
        </w:rPr>
      </w:pPr>
      <w:r>
        <w:rPr>
          <w:bCs/>
          <w:sz w:val="24"/>
          <w:szCs w:val="24"/>
        </w:rPr>
        <w:t>Конкурсный</w:t>
      </w:r>
      <w:r w:rsidR="008C3280" w:rsidRPr="009E346D">
        <w:rPr>
          <w:bCs/>
          <w:sz w:val="24"/>
          <w:szCs w:val="24"/>
        </w:rPr>
        <w:t xml:space="preserve"> управляющий </w:t>
      </w:r>
      <w:r w:rsidRPr="00B502E9">
        <w:rPr>
          <w:sz w:val="22"/>
          <w:szCs w:val="22"/>
        </w:rPr>
        <w:t xml:space="preserve">ООО «ГЕО» (ОГРН:1085257001334; ИНН:5257098727; адрес: 606502, Нижегородская обл., г. Нижний Новгород, ул. Минина, д. 12, офис 17) Хилова Юлия Андреевна (603059, г. Нижний Новгород, а/я21; </w:t>
      </w:r>
      <w:hyperlink r:id="rId8" w:history="1">
        <w:r w:rsidRPr="00B502E9">
          <w:rPr>
            <w:color w:val="0000FF"/>
            <w:sz w:val="22"/>
            <w:szCs w:val="22"/>
            <w:u w:val="single"/>
            <w:lang w:val="en-US"/>
          </w:rPr>
          <w:t>bankrot</w:t>
        </w:r>
        <w:r w:rsidRPr="00B502E9">
          <w:rPr>
            <w:color w:val="0000FF"/>
            <w:sz w:val="22"/>
            <w:szCs w:val="22"/>
            <w:u w:val="single"/>
          </w:rPr>
          <w:t>.</w:t>
        </w:r>
        <w:r w:rsidRPr="00B502E9">
          <w:rPr>
            <w:color w:val="0000FF"/>
            <w:sz w:val="22"/>
            <w:szCs w:val="22"/>
            <w:u w:val="single"/>
            <w:lang w:val="en-US"/>
          </w:rPr>
          <w:t>nnov</w:t>
        </w:r>
        <w:r w:rsidRPr="00B502E9">
          <w:rPr>
            <w:color w:val="0000FF"/>
            <w:sz w:val="22"/>
            <w:szCs w:val="22"/>
            <w:u w:val="single"/>
          </w:rPr>
          <w:t>@</w:t>
        </w:r>
        <w:r w:rsidRPr="00B502E9">
          <w:rPr>
            <w:color w:val="0000FF"/>
            <w:sz w:val="22"/>
            <w:szCs w:val="22"/>
            <w:u w:val="single"/>
            <w:lang w:val="en-US"/>
          </w:rPr>
          <w:t>gmail</w:t>
        </w:r>
      </w:hyperlink>
      <w:r w:rsidRPr="00B502E9">
        <w:rPr>
          <w:sz w:val="22"/>
          <w:szCs w:val="22"/>
        </w:rPr>
        <w:t>.</w:t>
      </w:r>
      <w:r w:rsidRPr="00B502E9">
        <w:rPr>
          <w:sz w:val="22"/>
          <w:szCs w:val="22"/>
          <w:lang w:val="en-US"/>
        </w:rPr>
        <w:t>com</w:t>
      </w:r>
      <w:r w:rsidRPr="00B502E9">
        <w:rPr>
          <w:sz w:val="22"/>
          <w:szCs w:val="22"/>
        </w:rPr>
        <w:t xml:space="preserve">; телефон: +79103800700; ИНН 525627581977, СНИЛС 098-422-047-84; член Союз "Саморегулируемая организация "Гильдия арбитражных управляющих" (420034, РТ, г. Казань, ул. Соловецких Юнг, д. 7, кв. 1004 ИНН 1660062005, ОГРН 1021603626098), действующая на основании Определения Арбитражного суда Нижегородской области от 20.12.2023г. по делу </w:t>
      </w:r>
      <w:r w:rsidRPr="00B502E9">
        <w:rPr>
          <w:bCs/>
          <w:sz w:val="22"/>
          <w:szCs w:val="22"/>
        </w:rPr>
        <w:t>№</w:t>
      </w:r>
      <w:r w:rsidRPr="00B502E9">
        <w:rPr>
          <w:sz w:val="22"/>
          <w:szCs w:val="22"/>
        </w:rPr>
        <w:t xml:space="preserve"> А43-16947/2021</w:t>
      </w:r>
      <w:r w:rsidR="008C3280" w:rsidRPr="009E346D">
        <w:rPr>
          <w:bCs/>
          <w:sz w:val="24"/>
          <w:szCs w:val="24"/>
        </w:rPr>
        <w:t>, именуемый в дальнейшем «Организатор торгов»</w:t>
      </w:r>
      <w:r w:rsidR="00791E9A" w:rsidRPr="009E346D">
        <w:rPr>
          <w:bCs/>
          <w:sz w:val="24"/>
          <w:szCs w:val="24"/>
        </w:rPr>
        <w:t xml:space="preserve"> и «Продавец»</w:t>
      </w:r>
      <w:r w:rsidR="008C3280" w:rsidRPr="009E346D">
        <w:rPr>
          <w:bCs/>
          <w:sz w:val="24"/>
          <w:szCs w:val="24"/>
        </w:rPr>
        <w:t xml:space="preserve">, </w:t>
      </w:r>
      <w:r w:rsidR="0059050C" w:rsidRPr="009E346D">
        <w:rPr>
          <w:bCs/>
          <w:sz w:val="24"/>
          <w:szCs w:val="24"/>
        </w:rPr>
        <w:t xml:space="preserve">с одной стороны, </w:t>
      </w:r>
    </w:p>
    <w:p w14:paraId="4F9CE420" w14:textId="77777777" w:rsidR="00BE008E" w:rsidRPr="009E346D" w:rsidRDefault="00BE008E" w:rsidP="00BE008E">
      <w:pPr>
        <w:jc w:val="both"/>
        <w:rPr>
          <w:bCs/>
          <w:sz w:val="24"/>
          <w:szCs w:val="24"/>
        </w:rPr>
      </w:pPr>
      <w:r w:rsidRPr="009E346D">
        <w:rPr>
          <w:bCs/>
          <w:sz w:val="24"/>
          <w:szCs w:val="24"/>
        </w:rPr>
        <w:t>________________________________________________________________________, именуем__ в дальнейшем «Претендент», в лице ___________________________________, действующ__ на основании ________________________ с другой стороны, заключили настоящий договор о нижеследующем:</w:t>
      </w:r>
    </w:p>
    <w:p w14:paraId="50E86C93" w14:textId="77777777" w:rsidR="00630F1E" w:rsidRPr="009E346D" w:rsidRDefault="00630F1E" w:rsidP="00BE008E">
      <w:pPr>
        <w:jc w:val="center"/>
        <w:rPr>
          <w:b/>
          <w:sz w:val="24"/>
          <w:szCs w:val="24"/>
        </w:rPr>
      </w:pPr>
      <w:r w:rsidRPr="009E346D">
        <w:rPr>
          <w:b/>
          <w:sz w:val="24"/>
          <w:szCs w:val="24"/>
          <w:lang w:val="en-US"/>
        </w:rPr>
        <w:t>I</w:t>
      </w:r>
      <w:r w:rsidRPr="009E346D">
        <w:rPr>
          <w:b/>
          <w:sz w:val="24"/>
          <w:szCs w:val="24"/>
        </w:rPr>
        <w:t>. Предмет договора</w:t>
      </w:r>
    </w:p>
    <w:p w14:paraId="7F9A3225" w14:textId="77777777" w:rsidR="008D6DF2" w:rsidRPr="009E346D" w:rsidRDefault="000A2E31" w:rsidP="0047798C">
      <w:pPr>
        <w:jc w:val="both"/>
        <w:rPr>
          <w:sz w:val="24"/>
          <w:szCs w:val="24"/>
        </w:rPr>
      </w:pPr>
      <w:r w:rsidRPr="009E346D">
        <w:rPr>
          <w:sz w:val="24"/>
          <w:szCs w:val="24"/>
        </w:rPr>
        <w:t xml:space="preserve"> </w:t>
      </w:r>
      <w:r w:rsidR="00520A2C" w:rsidRPr="009E346D">
        <w:rPr>
          <w:sz w:val="24"/>
          <w:szCs w:val="24"/>
        </w:rPr>
        <w:t>1.1</w:t>
      </w:r>
      <w:r w:rsidRPr="009E346D">
        <w:rPr>
          <w:sz w:val="24"/>
          <w:szCs w:val="24"/>
        </w:rPr>
        <w:t xml:space="preserve"> </w:t>
      </w:r>
      <w:r w:rsidR="008D6DF2" w:rsidRPr="009E346D">
        <w:rPr>
          <w:sz w:val="24"/>
          <w:szCs w:val="24"/>
        </w:rPr>
        <w:t>В соответствии с настоящим</w:t>
      </w:r>
      <w:r w:rsidRPr="009E346D">
        <w:rPr>
          <w:sz w:val="24"/>
          <w:szCs w:val="24"/>
        </w:rPr>
        <w:t xml:space="preserve"> </w:t>
      </w:r>
      <w:r w:rsidR="008D6DF2" w:rsidRPr="009E346D">
        <w:rPr>
          <w:sz w:val="24"/>
          <w:szCs w:val="24"/>
        </w:rPr>
        <w:t>Дог</w:t>
      </w:r>
      <w:r w:rsidR="003539B6" w:rsidRPr="009E346D">
        <w:rPr>
          <w:sz w:val="24"/>
          <w:szCs w:val="24"/>
        </w:rPr>
        <w:t xml:space="preserve">овором и Протоколом </w:t>
      </w:r>
      <w:r w:rsidR="00FC374D" w:rsidRPr="009E346D">
        <w:rPr>
          <w:sz w:val="24"/>
          <w:szCs w:val="24"/>
        </w:rPr>
        <w:t xml:space="preserve">торгов </w:t>
      </w:r>
      <w:r w:rsidR="008D6DF2" w:rsidRPr="009E346D">
        <w:rPr>
          <w:sz w:val="24"/>
          <w:szCs w:val="24"/>
        </w:rPr>
        <w:t>по продаже имущества</w:t>
      </w:r>
      <w:r w:rsidR="0093058F" w:rsidRPr="009E346D">
        <w:rPr>
          <w:bCs/>
          <w:sz w:val="24"/>
          <w:szCs w:val="24"/>
        </w:rPr>
        <w:t xml:space="preserve"> </w:t>
      </w:r>
      <w:r w:rsidR="004D0A42" w:rsidRPr="009E346D">
        <w:rPr>
          <w:bCs/>
          <w:sz w:val="24"/>
          <w:szCs w:val="24"/>
        </w:rPr>
        <w:t>Должника</w:t>
      </w:r>
      <w:r w:rsidR="0073228D" w:rsidRPr="009E346D">
        <w:rPr>
          <w:sz w:val="24"/>
          <w:szCs w:val="24"/>
        </w:rPr>
        <w:t xml:space="preserve"> </w:t>
      </w:r>
      <w:r w:rsidR="00B53B25" w:rsidRPr="009E346D">
        <w:rPr>
          <w:sz w:val="24"/>
          <w:szCs w:val="24"/>
        </w:rPr>
        <w:t xml:space="preserve">от </w:t>
      </w:r>
      <w:r w:rsidRPr="009E346D">
        <w:rPr>
          <w:sz w:val="24"/>
          <w:szCs w:val="24"/>
        </w:rPr>
        <w:t>«__</w:t>
      </w:r>
      <w:proofErr w:type="gramStart"/>
      <w:r w:rsidRPr="009E346D">
        <w:rPr>
          <w:sz w:val="24"/>
          <w:szCs w:val="24"/>
        </w:rPr>
        <w:t>_»</w:t>
      </w:r>
      <w:r w:rsidR="00B53B25" w:rsidRPr="009E346D">
        <w:rPr>
          <w:sz w:val="24"/>
          <w:szCs w:val="24"/>
        </w:rPr>
        <w:t>_</w:t>
      </w:r>
      <w:proofErr w:type="gramEnd"/>
      <w:r w:rsidR="00B53B25" w:rsidRPr="009E346D">
        <w:rPr>
          <w:sz w:val="24"/>
          <w:szCs w:val="24"/>
        </w:rPr>
        <w:t>_______</w:t>
      </w:r>
      <w:r w:rsidR="00C469A3" w:rsidRPr="009E346D">
        <w:rPr>
          <w:sz w:val="24"/>
          <w:szCs w:val="24"/>
        </w:rPr>
        <w:t>20</w:t>
      </w:r>
      <w:r w:rsidR="00952773" w:rsidRPr="009E346D">
        <w:rPr>
          <w:sz w:val="24"/>
          <w:szCs w:val="24"/>
        </w:rPr>
        <w:t>2</w:t>
      </w:r>
      <w:r w:rsidR="007B5AAA">
        <w:rPr>
          <w:sz w:val="24"/>
          <w:szCs w:val="24"/>
        </w:rPr>
        <w:t>6</w:t>
      </w:r>
      <w:r w:rsidR="008D6DF2" w:rsidRPr="009E346D">
        <w:rPr>
          <w:sz w:val="24"/>
          <w:szCs w:val="24"/>
        </w:rPr>
        <w:t>г</w:t>
      </w:r>
      <w:r w:rsidR="00FC374D" w:rsidRPr="009E346D">
        <w:rPr>
          <w:sz w:val="24"/>
          <w:szCs w:val="24"/>
        </w:rPr>
        <w:t>. (</w:t>
      </w:r>
      <w:r w:rsidR="00B53B25" w:rsidRPr="009E346D">
        <w:rPr>
          <w:sz w:val="24"/>
          <w:szCs w:val="24"/>
        </w:rPr>
        <w:t xml:space="preserve">далее по тексту – протокол от </w:t>
      </w:r>
      <w:r w:rsidRPr="009E346D">
        <w:rPr>
          <w:sz w:val="24"/>
          <w:szCs w:val="24"/>
        </w:rPr>
        <w:t>«__</w:t>
      </w:r>
      <w:proofErr w:type="gramStart"/>
      <w:r w:rsidRPr="009E346D">
        <w:rPr>
          <w:sz w:val="24"/>
          <w:szCs w:val="24"/>
        </w:rPr>
        <w:t>_»</w:t>
      </w:r>
      <w:r w:rsidR="00952773" w:rsidRPr="009E346D">
        <w:rPr>
          <w:sz w:val="24"/>
          <w:szCs w:val="24"/>
        </w:rPr>
        <w:t>_</w:t>
      </w:r>
      <w:proofErr w:type="gramEnd"/>
      <w:r w:rsidR="00952773" w:rsidRPr="009E346D">
        <w:rPr>
          <w:sz w:val="24"/>
          <w:szCs w:val="24"/>
        </w:rPr>
        <w:t>_______202</w:t>
      </w:r>
      <w:r w:rsidR="007B5AAA">
        <w:rPr>
          <w:sz w:val="24"/>
          <w:szCs w:val="24"/>
        </w:rPr>
        <w:t>6</w:t>
      </w:r>
      <w:r w:rsidRPr="009E346D">
        <w:rPr>
          <w:sz w:val="24"/>
          <w:szCs w:val="24"/>
        </w:rPr>
        <w:t>г.</w:t>
      </w:r>
      <w:r w:rsidR="008D6DF2" w:rsidRPr="009E346D">
        <w:rPr>
          <w:sz w:val="24"/>
          <w:szCs w:val="24"/>
        </w:rPr>
        <w:t xml:space="preserve">), </w:t>
      </w:r>
      <w:r w:rsidR="00D474B4" w:rsidRPr="009E346D">
        <w:rPr>
          <w:sz w:val="24"/>
          <w:szCs w:val="24"/>
        </w:rPr>
        <w:t>ПРОДАВЕЦ обязуется передать в собственность</w:t>
      </w:r>
      <w:r w:rsidRPr="009E346D">
        <w:rPr>
          <w:sz w:val="24"/>
          <w:szCs w:val="24"/>
        </w:rPr>
        <w:t xml:space="preserve"> </w:t>
      </w:r>
      <w:r w:rsidR="00D474B4" w:rsidRPr="009E346D">
        <w:rPr>
          <w:sz w:val="24"/>
          <w:szCs w:val="24"/>
        </w:rPr>
        <w:t>Покупателя</w:t>
      </w:r>
      <w:r w:rsidRPr="009E346D">
        <w:rPr>
          <w:sz w:val="24"/>
          <w:szCs w:val="24"/>
        </w:rPr>
        <w:t xml:space="preserve"> </w:t>
      </w:r>
      <w:r w:rsidR="00D474B4" w:rsidRPr="009E346D">
        <w:rPr>
          <w:sz w:val="24"/>
          <w:szCs w:val="24"/>
        </w:rPr>
        <w:t>имущество, указанное в п.1.3. настоящего Договора, а ПОКУПАТЕЛЬ принять в собственность это имущество.</w:t>
      </w:r>
    </w:p>
    <w:p w14:paraId="5982A11D" w14:textId="77777777" w:rsidR="00D474B4" w:rsidRPr="009E346D" w:rsidRDefault="000A2E31" w:rsidP="0047798C">
      <w:pPr>
        <w:jc w:val="both"/>
        <w:rPr>
          <w:sz w:val="24"/>
          <w:szCs w:val="24"/>
        </w:rPr>
      </w:pPr>
      <w:r w:rsidRPr="009E346D">
        <w:rPr>
          <w:sz w:val="24"/>
          <w:szCs w:val="24"/>
        </w:rPr>
        <w:t xml:space="preserve"> </w:t>
      </w:r>
      <w:r w:rsidR="00D474B4" w:rsidRPr="009E346D">
        <w:rPr>
          <w:sz w:val="24"/>
          <w:szCs w:val="24"/>
        </w:rPr>
        <w:t>1.2. Имущество</w:t>
      </w:r>
      <w:r w:rsidR="00C469A3" w:rsidRPr="009E346D">
        <w:rPr>
          <w:sz w:val="24"/>
          <w:szCs w:val="24"/>
        </w:rPr>
        <w:t>,</w:t>
      </w:r>
      <w:r w:rsidRPr="009E346D">
        <w:rPr>
          <w:sz w:val="24"/>
          <w:szCs w:val="24"/>
        </w:rPr>
        <w:t xml:space="preserve"> </w:t>
      </w:r>
      <w:r w:rsidR="00D474B4" w:rsidRPr="009E346D">
        <w:rPr>
          <w:sz w:val="24"/>
          <w:szCs w:val="24"/>
        </w:rPr>
        <w:t>указанное в п.1.3. настоящего Договора, являющееся предметом купли – п</w:t>
      </w:r>
      <w:r w:rsidR="00FC374D" w:rsidRPr="009E346D">
        <w:rPr>
          <w:sz w:val="24"/>
          <w:szCs w:val="24"/>
        </w:rPr>
        <w:t>родажи по настоящему Договору (далее по тексту</w:t>
      </w:r>
      <w:r w:rsidR="003514C1" w:rsidRPr="009E346D">
        <w:rPr>
          <w:sz w:val="24"/>
          <w:szCs w:val="24"/>
        </w:rPr>
        <w:t xml:space="preserve"> </w:t>
      </w:r>
      <w:r w:rsidR="00FC374D" w:rsidRPr="009E346D">
        <w:rPr>
          <w:sz w:val="24"/>
          <w:szCs w:val="24"/>
        </w:rPr>
        <w:t>- «</w:t>
      </w:r>
      <w:r w:rsidR="00D474B4" w:rsidRPr="009E346D">
        <w:rPr>
          <w:sz w:val="24"/>
          <w:szCs w:val="24"/>
        </w:rPr>
        <w:t>Имущество»), продается</w:t>
      </w:r>
      <w:r w:rsidRPr="009E346D">
        <w:rPr>
          <w:sz w:val="24"/>
          <w:szCs w:val="24"/>
        </w:rPr>
        <w:t xml:space="preserve"> </w:t>
      </w:r>
      <w:r w:rsidR="00D474B4" w:rsidRPr="009E346D">
        <w:rPr>
          <w:sz w:val="24"/>
          <w:szCs w:val="24"/>
        </w:rPr>
        <w:t>ПОКУПАТЕЛЮ, признанному Победителем торгов в</w:t>
      </w:r>
      <w:r w:rsidR="00B53B25" w:rsidRPr="009E346D">
        <w:rPr>
          <w:sz w:val="24"/>
          <w:szCs w:val="24"/>
        </w:rPr>
        <w:t xml:space="preserve"> соответствии с Протоколом о результатах торгов</w:t>
      </w:r>
      <w:r w:rsidRPr="009E346D">
        <w:rPr>
          <w:sz w:val="24"/>
          <w:szCs w:val="24"/>
        </w:rPr>
        <w:t xml:space="preserve"> </w:t>
      </w:r>
      <w:r w:rsidR="00B53B25" w:rsidRPr="009E346D">
        <w:rPr>
          <w:sz w:val="24"/>
          <w:szCs w:val="24"/>
        </w:rPr>
        <w:t xml:space="preserve">от </w:t>
      </w:r>
      <w:r w:rsidRPr="009E346D">
        <w:rPr>
          <w:sz w:val="24"/>
          <w:szCs w:val="24"/>
        </w:rPr>
        <w:t>«__</w:t>
      </w:r>
      <w:proofErr w:type="gramStart"/>
      <w:r w:rsidRPr="009E346D">
        <w:rPr>
          <w:sz w:val="24"/>
          <w:szCs w:val="24"/>
        </w:rPr>
        <w:t>_»</w:t>
      </w:r>
      <w:r w:rsidR="00952773" w:rsidRPr="009E346D">
        <w:rPr>
          <w:sz w:val="24"/>
          <w:szCs w:val="24"/>
        </w:rPr>
        <w:t>_</w:t>
      </w:r>
      <w:proofErr w:type="gramEnd"/>
      <w:r w:rsidR="00952773" w:rsidRPr="009E346D">
        <w:rPr>
          <w:sz w:val="24"/>
          <w:szCs w:val="24"/>
        </w:rPr>
        <w:t>_______202</w:t>
      </w:r>
      <w:r w:rsidR="007B5AAA">
        <w:rPr>
          <w:sz w:val="24"/>
          <w:szCs w:val="24"/>
        </w:rPr>
        <w:t>6</w:t>
      </w:r>
      <w:r w:rsidR="00952773" w:rsidRPr="009E346D">
        <w:rPr>
          <w:sz w:val="24"/>
          <w:szCs w:val="24"/>
        </w:rPr>
        <w:t>г</w:t>
      </w:r>
      <w:r w:rsidR="00D474B4" w:rsidRPr="009E346D">
        <w:rPr>
          <w:sz w:val="24"/>
          <w:szCs w:val="24"/>
        </w:rPr>
        <w:t>.</w:t>
      </w:r>
    </w:p>
    <w:p w14:paraId="036BB021" w14:textId="77777777" w:rsidR="00D474B4" w:rsidRPr="009E346D" w:rsidRDefault="000A2E31" w:rsidP="0047798C">
      <w:pPr>
        <w:jc w:val="both"/>
        <w:rPr>
          <w:sz w:val="24"/>
          <w:szCs w:val="24"/>
        </w:rPr>
      </w:pPr>
      <w:r w:rsidRPr="009E346D">
        <w:rPr>
          <w:sz w:val="24"/>
          <w:szCs w:val="24"/>
        </w:rPr>
        <w:t xml:space="preserve"> </w:t>
      </w:r>
      <w:r w:rsidR="00D474B4" w:rsidRPr="009E346D">
        <w:rPr>
          <w:sz w:val="24"/>
          <w:szCs w:val="24"/>
        </w:rPr>
        <w:t>1.3.</w:t>
      </w:r>
      <w:r w:rsidR="00FC374D" w:rsidRPr="009E346D">
        <w:rPr>
          <w:sz w:val="24"/>
          <w:szCs w:val="24"/>
        </w:rPr>
        <w:t xml:space="preserve"> </w:t>
      </w:r>
      <w:r w:rsidR="00D474B4" w:rsidRPr="009E346D">
        <w:rPr>
          <w:sz w:val="24"/>
          <w:szCs w:val="24"/>
        </w:rPr>
        <w:t>Имущество, являющееся предметом купли – продажи по настоящему Договору, р</w:t>
      </w:r>
      <w:r w:rsidR="00B53B25" w:rsidRPr="009E346D">
        <w:rPr>
          <w:sz w:val="24"/>
          <w:szCs w:val="24"/>
        </w:rPr>
        <w:t xml:space="preserve">еализуются </w:t>
      </w:r>
      <w:r w:rsidR="00D474B4" w:rsidRPr="009E346D">
        <w:rPr>
          <w:sz w:val="24"/>
          <w:szCs w:val="24"/>
        </w:rPr>
        <w:t>и представляет собой:</w:t>
      </w:r>
      <w:r w:rsidR="00FC374D" w:rsidRPr="009E346D">
        <w:rPr>
          <w:sz w:val="24"/>
          <w:szCs w:val="24"/>
        </w:rPr>
        <w:t xml:space="preserve"> _________________________</w:t>
      </w:r>
      <w:r w:rsidRPr="009E346D">
        <w:rPr>
          <w:sz w:val="24"/>
          <w:szCs w:val="24"/>
        </w:rPr>
        <w:t>_____________________________.</w:t>
      </w:r>
    </w:p>
    <w:p w14:paraId="55508641" w14:textId="77777777" w:rsidR="00BC3F82" w:rsidRPr="009E346D" w:rsidRDefault="00C4547E" w:rsidP="0047798C">
      <w:pPr>
        <w:jc w:val="both"/>
        <w:rPr>
          <w:sz w:val="24"/>
          <w:szCs w:val="24"/>
        </w:rPr>
      </w:pPr>
      <w:r w:rsidRPr="009E346D">
        <w:rPr>
          <w:color w:val="000000"/>
          <w:spacing w:val="5"/>
          <w:sz w:val="24"/>
          <w:szCs w:val="24"/>
        </w:rPr>
        <w:t xml:space="preserve"> </w:t>
      </w:r>
      <w:r w:rsidR="000A2E31" w:rsidRPr="009E346D">
        <w:rPr>
          <w:sz w:val="24"/>
          <w:szCs w:val="24"/>
        </w:rPr>
        <w:t xml:space="preserve"> </w:t>
      </w:r>
    </w:p>
    <w:p w14:paraId="0D3B4229" w14:textId="77777777" w:rsidR="00630F1E" w:rsidRPr="009E346D" w:rsidRDefault="00630F1E" w:rsidP="00E52F78">
      <w:pPr>
        <w:jc w:val="center"/>
        <w:rPr>
          <w:b/>
          <w:sz w:val="24"/>
          <w:szCs w:val="24"/>
        </w:rPr>
      </w:pPr>
      <w:r w:rsidRPr="009E346D">
        <w:rPr>
          <w:b/>
          <w:sz w:val="24"/>
          <w:szCs w:val="24"/>
          <w:lang w:val="en-US"/>
        </w:rPr>
        <w:t>II</w:t>
      </w:r>
      <w:r w:rsidRPr="009E346D">
        <w:rPr>
          <w:b/>
          <w:sz w:val="24"/>
          <w:szCs w:val="24"/>
        </w:rPr>
        <w:t>. Стоимость Имущества и порядок его оплаты</w:t>
      </w:r>
    </w:p>
    <w:p w14:paraId="3565CA81" w14:textId="77777777" w:rsidR="00E22CAF" w:rsidRPr="009E346D" w:rsidRDefault="00630F1E" w:rsidP="0047798C">
      <w:pPr>
        <w:jc w:val="both"/>
        <w:rPr>
          <w:sz w:val="24"/>
          <w:szCs w:val="24"/>
          <w:u w:val="single"/>
        </w:rPr>
      </w:pPr>
      <w:r w:rsidRPr="009E346D">
        <w:rPr>
          <w:sz w:val="24"/>
          <w:szCs w:val="24"/>
        </w:rPr>
        <w:t>2.1.</w:t>
      </w:r>
      <w:r w:rsidR="0073087B" w:rsidRPr="009E346D">
        <w:rPr>
          <w:sz w:val="24"/>
          <w:szCs w:val="24"/>
        </w:rPr>
        <w:t xml:space="preserve"> Стоимость</w:t>
      </w:r>
      <w:r w:rsidR="000A2E31" w:rsidRPr="009E346D">
        <w:rPr>
          <w:sz w:val="24"/>
          <w:szCs w:val="24"/>
        </w:rPr>
        <w:t xml:space="preserve"> </w:t>
      </w:r>
      <w:r w:rsidRPr="009E346D">
        <w:rPr>
          <w:sz w:val="24"/>
          <w:szCs w:val="24"/>
        </w:rPr>
        <w:t>имущества, составляющего предмет настоящего договора</w:t>
      </w:r>
      <w:r w:rsidR="00ED1520" w:rsidRPr="009E346D">
        <w:rPr>
          <w:sz w:val="24"/>
          <w:szCs w:val="24"/>
        </w:rPr>
        <w:t>, установлена по ре</w:t>
      </w:r>
      <w:r w:rsidR="00F07843" w:rsidRPr="009E346D">
        <w:rPr>
          <w:sz w:val="24"/>
          <w:szCs w:val="24"/>
        </w:rPr>
        <w:t xml:space="preserve">зультатам </w:t>
      </w:r>
      <w:r w:rsidR="009605A2" w:rsidRPr="009E346D">
        <w:rPr>
          <w:sz w:val="24"/>
          <w:szCs w:val="24"/>
        </w:rPr>
        <w:t>торгов</w:t>
      </w:r>
      <w:r w:rsidR="003044AF" w:rsidRPr="009E346D">
        <w:rPr>
          <w:sz w:val="24"/>
          <w:szCs w:val="24"/>
        </w:rPr>
        <w:t xml:space="preserve"> </w:t>
      </w:r>
      <w:r w:rsidR="000A2E31" w:rsidRPr="009E346D">
        <w:rPr>
          <w:sz w:val="24"/>
          <w:szCs w:val="24"/>
        </w:rPr>
        <w:t>«___»________20</w:t>
      </w:r>
      <w:r w:rsidR="00952773" w:rsidRPr="009E346D">
        <w:rPr>
          <w:sz w:val="24"/>
          <w:szCs w:val="24"/>
        </w:rPr>
        <w:t>2</w:t>
      </w:r>
      <w:r w:rsidR="007B5AAA">
        <w:rPr>
          <w:sz w:val="24"/>
          <w:szCs w:val="24"/>
        </w:rPr>
        <w:t>6</w:t>
      </w:r>
      <w:r w:rsidR="000A2E31" w:rsidRPr="009E346D">
        <w:rPr>
          <w:sz w:val="24"/>
          <w:szCs w:val="24"/>
        </w:rPr>
        <w:t>г.</w:t>
      </w:r>
      <w:r w:rsidR="00F07843" w:rsidRPr="009E346D">
        <w:rPr>
          <w:sz w:val="24"/>
          <w:szCs w:val="24"/>
        </w:rPr>
        <w:t>, что подтверждено протокол</w:t>
      </w:r>
      <w:r w:rsidR="000A2E31" w:rsidRPr="009E346D">
        <w:rPr>
          <w:sz w:val="24"/>
          <w:szCs w:val="24"/>
        </w:rPr>
        <w:t>ом от «___»________20</w:t>
      </w:r>
      <w:r w:rsidR="00952773" w:rsidRPr="009E346D">
        <w:rPr>
          <w:sz w:val="24"/>
          <w:szCs w:val="24"/>
        </w:rPr>
        <w:t>2</w:t>
      </w:r>
      <w:r w:rsidR="007B5AAA">
        <w:rPr>
          <w:sz w:val="24"/>
          <w:szCs w:val="24"/>
        </w:rPr>
        <w:t>6</w:t>
      </w:r>
      <w:r w:rsidR="000A2E31" w:rsidRPr="009E346D">
        <w:rPr>
          <w:sz w:val="24"/>
          <w:szCs w:val="24"/>
        </w:rPr>
        <w:t xml:space="preserve">г. </w:t>
      </w:r>
      <w:r w:rsidRPr="009E346D">
        <w:rPr>
          <w:sz w:val="24"/>
          <w:szCs w:val="24"/>
        </w:rPr>
        <w:t>и составляет</w:t>
      </w:r>
      <w:r w:rsidR="003833A7" w:rsidRPr="009E346D">
        <w:rPr>
          <w:sz w:val="24"/>
          <w:szCs w:val="24"/>
        </w:rPr>
        <w:t xml:space="preserve"> </w:t>
      </w:r>
      <w:r w:rsidR="000A2E31" w:rsidRPr="009E346D">
        <w:rPr>
          <w:sz w:val="24"/>
          <w:szCs w:val="24"/>
        </w:rPr>
        <w:t>____</w:t>
      </w:r>
      <w:r w:rsidR="00C4547E" w:rsidRPr="009E346D">
        <w:rPr>
          <w:sz w:val="24"/>
          <w:szCs w:val="24"/>
        </w:rPr>
        <w:t>_________________</w:t>
      </w:r>
      <w:r w:rsidR="000A2E31" w:rsidRPr="009E346D">
        <w:rPr>
          <w:sz w:val="24"/>
          <w:szCs w:val="24"/>
        </w:rPr>
        <w:t>______________________</w:t>
      </w:r>
      <w:r w:rsidR="00FC374D" w:rsidRPr="009E346D">
        <w:rPr>
          <w:sz w:val="24"/>
          <w:szCs w:val="24"/>
        </w:rPr>
        <w:t>____р</w:t>
      </w:r>
      <w:r w:rsidR="003833A7" w:rsidRPr="009E346D">
        <w:rPr>
          <w:sz w:val="24"/>
          <w:szCs w:val="24"/>
        </w:rPr>
        <w:t>ублей</w:t>
      </w:r>
      <w:r w:rsidR="000A2E31" w:rsidRPr="009E346D">
        <w:rPr>
          <w:sz w:val="24"/>
          <w:szCs w:val="24"/>
        </w:rPr>
        <w:t>.</w:t>
      </w:r>
    </w:p>
    <w:p w14:paraId="1D1685C4" w14:textId="77777777" w:rsidR="00630F1E" w:rsidRPr="009E346D" w:rsidRDefault="00630F1E" w:rsidP="002D305C">
      <w:pPr>
        <w:jc w:val="both"/>
        <w:rPr>
          <w:sz w:val="24"/>
          <w:szCs w:val="24"/>
          <w:u w:val="single"/>
        </w:rPr>
      </w:pPr>
      <w:r w:rsidRPr="009E346D">
        <w:rPr>
          <w:sz w:val="24"/>
          <w:szCs w:val="24"/>
        </w:rPr>
        <w:t xml:space="preserve">2.2. Задаток в </w:t>
      </w:r>
      <w:r w:rsidR="00C247F2" w:rsidRPr="009E346D">
        <w:rPr>
          <w:sz w:val="24"/>
          <w:szCs w:val="24"/>
        </w:rPr>
        <w:t>размере</w:t>
      </w:r>
      <w:r w:rsidR="003833A7" w:rsidRPr="009E346D">
        <w:rPr>
          <w:sz w:val="24"/>
          <w:szCs w:val="24"/>
        </w:rPr>
        <w:t xml:space="preserve"> –</w:t>
      </w:r>
      <w:r w:rsidR="000A2E31" w:rsidRPr="009E346D">
        <w:rPr>
          <w:sz w:val="24"/>
          <w:szCs w:val="24"/>
        </w:rPr>
        <w:t xml:space="preserve"> </w:t>
      </w:r>
      <w:r w:rsidR="00B53B25" w:rsidRPr="009E346D">
        <w:rPr>
          <w:sz w:val="24"/>
          <w:szCs w:val="24"/>
          <w:u w:val="single"/>
        </w:rPr>
        <w:t>_____________________________________________</w:t>
      </w:r>
      <w:r w:rsidR="00C4547E" w:rsidRPr="009E346D">
        <w:rPr>
          <w:sz w:val="24"/>
          <w:szCs w:val="24"/>
        </w:rPr>
        <w:t>рублей</w:t>
      </w:r>
      <w:r w:rsidR="002D305C" w:rsidRPr="009E346D">
        <w:rPr>
          <w:sz w:val="24"/>
          <w:szCs w:val="24"/>
        </w:rPr>
        <w:t>,</w:t>
      </w:r>
      <w:r w:rsidR="000A2E31" w:rsidRPr="009E346D">
        <w:rPr>
          <w:sz w:val="24"/>
          <w:szCs w:val="24"/>
        </w:rPr>
        <w:t xml:space="preserve"> </w:t>
      </w:r>
      <w:r w:rsidRPr="009E346D">
        <w:rPr>
          <w:sz w:val="24"/>
          <w:szCs w:val="24"/>
        </w:rPr>
        <w:t>оплаченный Покупателем, засчитывается в счет оплаты Имущества.</w:t>
      </w:r>
    </w:p>
    <w:p w14:paraId="04166DF3" w14:textId="77777777" w:rsidR="00BF6871" w:rsidRPr="009E346D" w:rsidRDefault="00630F1E" w:rsidP="00FC1B47">
      <w:pPr>
        <w:pStyle w:val="a3"/>
        <w:rPr>
          <w:sz w:val="24"/>
          <w:szCs w:val="24"/>
          <w:u w:val="single"/>
        </w:rPr>
      </w:pPr>
      <w:r w:rsidRPr="009E346D">
        <w:rPr>
          <w:sz w:val="24"/>
          <w:szCs w:val="24"/>
        </w:rPr>
        <w:t>2.3.</w:t>
      </w:r>
      <w:r w:rsidR="000A2E31" w:rsidRPr="009E346D">
        <w:rPr>
          <w:sz w:val="24"/>
          <w:szCs w:val="24"/>
        </w:rPr>
        <w:t xml:space="preserve"> </w:t>
      </w:r>
      <w:r w:rsidRPr="009E346D">
        <w:rPr>
          <w:sz w:val="24"/>
          <w:szCs w:val="24"/>
        </w:rPr>
        <w:t>За вычетом суммы задатка Покупатель обязан уплатить Продавцу</w:t>
      </w:r>
      <w:r w:rsidR="000A2E31" w:rsidRPr="009E346D">
        <w:rPr>
          <w:sz w:val="24"/>
          <w:szCs w:val="24"/>
        </w:rPr>
        <w:t xml:space="preserve"> </w:t>
      </w:r>
      <w:r w:rsidR="00C4547E" w:rsidRPr="009E346D">
        <w:rPr>
          <w:sz w:val="24"/>
          <w:szCs w:val="24"/>
        </w:rPr>
        <w:t>______________________________р</w:t>
      </w:r>
      <w:r w:rsidR="00BF6871" w:rsidRPr="009E346D">
        <w:rPr>
          <w:sz w:val="24"/>
          <w:szCs w:val="24"/>
        </w:rPr>
        <w:t>ублей</w:t>
      </w:r>
      <w:r w:rsidR="00583C3D" w:rsidRPr="009E346D">
        <w:rPr>
          <w:sz w:val="24"/>
          <w:szCs w:val="24"/>
        </w:rPr>
        <w:t>.</w:t>
      </w:r>
      <w:r w:rsidR="000A2E31" w:rsidRPr="009E346D">
        <w:rPr>
          <w:sz w:val="24"/>
          <w:szCs w:val="24"/>
        </w:rPr>
        <w:t xml:space="preserve"> </w:t>
      </w:r>
    </w:p>
    <w:p w14:paraId="6B84AA2A" w14:textId="77777777" w:rsidR="00630F1E" w:rsidRPr="009E346D" w:rsidRDefault="00630F1E" w:rsidP="00FC1B47">
      <w:pPr>
        <w:jc w:val="both"/>
        <w:rPr>
          <w:sz w:val="24"/>
          <w:szCs w:val="24"/>
        </w:rPr>
      </w:pPr>
      <w:r w:rsidRPr="009E346D">
        <w:rPr>
          <w:sz w:val="24"/>
          <w:szCs w:val="24"/>
        </w:rPr>
        <w:t>Опл</w:t>
      </w:r>
      <w:r w:rsidR="00A80F1F" w:rsidRPr="009E346D">
        <w:rPr>
          <w:sz w:val="24"/>
          <w:szCs w:val="24"/>
        </w:rPr>
        <w:t>ата производится в течение</w:t>
      </w:r>
      <w:r w:rsidR="00D45112" w:rsidRPr="009E346D">
        <w:rPr>
          <w:sz w:val="24"/>
          <w:szCs w:val="24"/>
        </w:rPr>
        <w:t xml:space="preserve"> </w:t>
      </w:r>
      <w:r w:rsidR="000A2E31" w:rsidRPr="009E346D">
        <w:rPr>
          <w:sz w:val="24"/>
          <w:szCs w:val="24"/>
        </w:rPr>
        <w:t>3</w:t>
      </w:r>
      <w:r w:rsidR="008C0D48" w:rsidRPr="009E346D">
        <w:rPr>
          <w:sz w:val="24"/>
          <w:szCs w:val="24"/>
        </w:rPr>
        <w:t>0</w:t>
      </w:r>
      <w:r w:rsidR="000A2E31" w:rsidRPr="009E346D">
        <w:rPr>
          <w:sz w:val="24"/>
          <w:szCs w:val="24"/>
        </w:rPr>
        <w:t xml:space="preserve"> </w:t>
      </w:r>
      <w:r w:rsidR="008C0D48" w:rsidRPr="009E346D">
        <w:rPr>
          <w:sz w:val="24"/>
          <w:szCs w:val="24"/>
        </w:rPr>
        <w:t>дней с</w:t>
      </w:r>
      <w:r w:rsidR="0047798C" w:rsidRPr="009E346D">
        <w:rPr>
          <w:sz w:val="24"/>
          <w:szCs w:val="24"/>
        </w:rPr>
        <w:t xml:space="preserve"> момента подписания настоящего Д</w:t>
      </w:r>
      <w:r w:rsidR="008C0D48" w:rsidRPr="009E346D">
        <w:rPr>
          <w:sz w:val="24"/>
          <w:szCs w:val="24"/>
        </w:rPr>
        <w:t>оговора</w:t>
      </w:r>
      <w:r w:rsidR="00D45112" w:rsidRPr="009E346D">
        <w:rPr>
          <w:sz w:val="24"/>
          <w:szCs w:val="24"/>
        </w:rPr>
        <w:t xml:space="preserve"> </w:t>
      </w:r>
      <w:r w:rsidRPr="009E346D">
        <w:rPr>
          <w:sz w:val="24"/>
          <w:szCs w:val="24"/>
        </w:rPr>
        <w:t>путем перечисл</w:t>
      </w:r>
      <w:r w:rsidR="00583C3D" w:rsidRPr="009E346D">
        <w:rPr>
          <w:sz w:val="24"/>
          <w:szCs w:val="24"/>
        </w:rPr>
        <w:t xml:space="preserve">ения на расчётный счет Продавца, указанный в разделе </w:t>
      </w:r>
      <w:r w:rsidR="00583C3D" w:rsidRPr="009E346D">
        <w:rPr>
          <w:sz w:val="24"/>
          <w:szCs w:val="24"/>
          <w:lang w:val="en-US"/>
        </w:rPr>
        <w:t>VII</w:t>
      </w:r>
      <w:r w:rsidR="00583C3D" w:rsidRPr="009E346D">
        <w:rPr>
          <w:sz w:val="24"/>
          <w:szCs w:val="24"/>
        </w:rPr>
        <w:t xml:space="preserve"> настоящего договора купли-продажи.</w:t>
      </w:r>
    </w:p>
    <w:p w14:paraId="5B80F183" w14:textId="77777777" w:rsidR="00630F1E" w:rsidRPr="009E346D" w:rsidRDefault="00630F1E" w:rsidP="00FC1B47">
      <w:pPr>
        <w:jc w:val="both"/>
        <w:rPr>
          <w:sz w:val="24"/>
          <w:szCs w:val="24"/>
        </w:rPr>
      </w:pPr>
      <w:r w:rsidRPr="009E346D">
        <w:rPr>
          <w:sz w:val="24"/>
          <w:szCs w:val="24"/>
        </w:rPr>
        <w:t>2.4. Надлежащим выполнением обязательств Покупателя по оплате Имущества является оплата денежных средств в порядке, раз</w:t>
      </w:r>
      <w:r w:rsidR="004A62DA" w:rsidRPr="009E346D">
        <w:rPr>
          <w:sz w:val="24"/>
          <w:szCs w:val="24"/>
        </w:rPr>
        <w:t xml:space="preserve">мере и сроки, указанные в п. </w:t>
      </w:r>
      <w:r w:rsidR="001A6A36" w:rsidRPr="009E346D">
        <w:rPr>
          <w:sz w:val="24"/>
          <w:szCs w:val="24"/>
        </w:rPr>
        <w:t>2.3</w:t>
      </w:r>
      <w:r w:rsidR="0047798C" w:rsidRPr="009E346D">
        <w:rPr>
          <w:sz w:val="24"/>
          <w:szCs w:val="24"/>
        </w:rPr>
        <w:t xml:space="preserve"> настоящего Д</w:t>
      </w:r>
      <w:r w:rsidRPr="009E346D">
        <w:rPr>
          <w:sz w:val="24"/>
          <w:szCs w:val="24"/>
        </w:rPr>
        <w:t>оговора.</w:t>
      </w:r>
    </w:p>
    <w:p w14:paraId="7CBE09ED" w14:textId="77777777" w:rsidR="00630F1E" w:rsidRPr="009E346D" w:rsidRDefault="00630F1E">
      <w:pPr>
        <w:jc w:val="both"/>
        <w:rPr>
          <w:sz w:val="24"/>
          <w:szCs w:val="24"/>
        </w:rPr>
      </w:pPr>
    </w:p>
    <w:p w14:paraId="218FB30C" w14:textId="77777777" w:rsidR="00630F1E" w:rsidRPr="009E346D" w:rsidRDefault="00630F1E">
      <w:pPr>
        <w:jc w:val="center"/>
        <w:rPr>
          <w:b/>
          <w:sz w:val="24"/>
          <w:szCs w:val="24"/>
        </w:rPr>
      </w:pPr>
      <w:r w:rsidRPr="009E346D">
        <w:rPr>
          <w:b/>
          <w:sz w:val="24"/>
          <w:szCs w:val="24"/>
          <w:lang w:val="en-US"/>
        </w:rPr>
        <w:t>III</w:t>
      </w:r>
      <w:r w:rsidRPr="009E346D">
        <w:rPr>
          <w:b/>
          <w:sz w:val="24"/>
          <w:szCs w:val="24"/>
        </w:rPr>
        <w:t>. Переход прав на Имущество</w:t>
      </w:r>
    </w:p>
    <w:p w14:paraId="20D4A735" w14:textId="77777777" w:rsidR="00630F1E" w:rsidRPr="009E346D" w:rsidRDefault="00630F1E">
      <w:pPr>
        <w:autoSpaceDE w:val="0"/>
        <w:autoSpaceDN w:val="0"/>
        <w:adjustRightInd w:val="0"/>
        <w:jc w:val="both"/>
        <w:rPr>
          <w:sz w:val="24"/>
          <w:szCs w:val="24"/>
        </w:rPr>
      </w:pPr>
      <w:r w:rsidRPr="009E346D">
        <w:rPr>
          <w:sz w:val="24"/>
          <w:szCs w:val="24"/>
        </w:rPr>
        <w:t>3.1. Имущество передается Продавцом Покупателю по акту приема-передачи в течение трех дней с момент</w:t>
      </w:r>
      <w:r w:rsidR="00C247F2" w:rsidRPr="009E346D">
        <w:rPr>
          <w:sz w:val="24"/>
          <w:szCs w:val="24"/>
        </w:rPr>
        <w:t>а выполнения</w:t>
      </w:r>
      <w:r w:rsidR="003B1F31" w:rsidRPr="009E346D">
        <w:rPr>
          <w:sz w:val="24"/>
          <w:szCs w:val="24"/>
        </w:rPr>
        <w:t xml:space="preserve"> обязательств Покупателем перед Продавцом по оплате Имущества</w:t>
      </w:r>
      <w:r w:rsidRPr="009E346D">
        <w:rPr>
          <w:sz w:val="24"/>
          <w:szCs w:val="24"/>
        </w:rPr>
        <w:t>. С момента подписания акта</w:t>
      </w:r>
      <w:r w:rsidR="00583C3D" w:rsidRPr="009E346D">
        <w:rPr>
          <w:sz w:val="24"/>
          <w:szCs w:val="24"/>
        </w:rPr>
        <w:t xml:space="preserve"> приема-передачи</w:t>
      </w:r>
      <w:r w:rsidRPr="009E346D">
        <w:rPr>
          <w:sz w:val="24"/>
          <w:szCs w:val="24"/>
        </w:rPr>
        <w:t xml:space="preserve"> Покупателем ответственность за сохранность имущества, равно как и риск случайной порчи или гибели имущества несет Покупатель.</w:t>
      </w:r>
    </w:p>
    <w:p w14:paraId="191F598C" w14:textId="77777777" w:rsidR="00630F1E" w:rsidRPr="009E346D" w:rsidRDefault="00630F1E" w:rsidP="0047798C">
      <w:pPr>
        <w:pStyle w:val="ConsNormal"/>
        <w:ind w:firstLine="0"/>
        <w:jc w:val="both"/>
        <w:rPr>
          <w:rFonts w:ascii="Times New Roman" w:hAnsi="Times New Roman"/>
          <w:sz w:val="24"/>
          <w:szCs w:val="24"/>
        </w:rPr>
      </w:pPr>
      <w:r w:rsidRPr="009E346D">
        <w:rPr>
          <w:rFonts w:ascii="Times New Roman" w:hAnsi="Times New Roman"/>
          <w:sz w:val="24"/>
          <w:szCs w:val="24"/>
        </w:rPr>
        <w:t xml:space="preserve">3.2. Обязательство Продавца передать имущество считается исполненным после подписания </w:t>
      </w:r>
      <w:r w:rsidR="0047798C" w:rsidRPr="009E346D">
        <w:rPr>
          <w:rFonts w:ascii="Times New Roman" w:hAnsi="Times New Roman"/>
          <w:sz w:val="24"/>
          <w:szCs w:val="24"/>
        </w:rPr>
        <w:t>С</w:t>
      </w:r>
      <w:r w:rsidRPr="009E346D">
        <w:rPr>
          <w:rFonts w:ascii="Times New Roman" w:hAnsi="Times New Roman"/>
          <w:sz w:val="24"/>
          <w:szCs w:val="24"/>
        </w:rPr>
        <w:t>торонами акта приема-передачи.</w:t>
      </w:r>
    </w:p>
    <w:p w14:paraId="62BB19A9" w14:textId="77777777" w:rsidR="00630F1E" w:rsidRPr="009E346D" w:rsidRDefault="00630F1E" w:rsidP="0047798C">
      <w:pPr>
        <w:jc w:val="both"/>
        <w:rPr>
          <w:sz w:val="24"/>
          <w:szCs w:val="24"/>
        </w:rPr>
      </w:pPr>
      <w:r w:rsidRPr="009E346D">
        <w:rPr>
          <w:sz w:val="24"/>
          <w:szCs w:val="24"/>
        </w:rPr>
        <w:t>3.3 В случае неоплаты имущества в полном объеме по истечение десяти дней после срока, указанного в п. 2.3. настоящего договора, Продавец освобождается от обязательств перед Покупателем, и договор считается расторгнутым в связи с сущест</w:t>
      </w:r>
      <w:r w:rsidR="0047798C" w:rsidRPr="009E346D">
        <w:rPr>
          <w:sz w:val="24"/>
          <w:szCs w:val="24"/>
        </w:rPr>
        <w:t>венным нарушением обязательств С</w:t>
      </w:r>
      <w:r w:rsidRPr="009E346D">
        <w:rPr>
          <w:sz w:val="24"/>
          <w:szCs w:val="24"/>
        </w:rPr>
        <w:t>торон. В этом случае зада</w:t>
      </w:r>
      <w:r w:rsidR="008C0D48" w:rsidRPr="009E346D">
        <w:rPr>
          <w:sz w:val="24"/>
          <w:szCs w:val="24"/>
        </w:rPr>
        <w:t>ток Покупателю не возвращается.</w:t>
      </w:r>
    </w:p>
    <w:p w14:paraId="3ED46560" w14:textId="77777777" w:rsidR="00630F1E" w:rsidRPr="009E346D" w:rsidRDefault="0007427B" w:rsidP="0047798C">
      <w:pPr>
        <w:pStyle w:val="ConsNormal"/>
        <w:ind w:firstLine="0"/>
        <w:jc w:val="both"/>
        <w:rPr>
          <w:rFonts w:ascii="Times New Roman" w:hAnsi="Times New Roman"/>
          <w:sz w:val="24"/>
          <w:szCs w:val="24"/>
        </w:rPr>
      </w:pPr>
      <w:r w:rsidRPr="009E346D">
        <w:rPr>
          <w:rFonts w:ascii="Times New Roman" w:hAnsi="Times New Roman"/>
          <w:sz w:val="24"/>
          <w:szCs w:val="24"/>
        </w:rPr>
        <w:t>3.</w:t>
      </w:r>
      <w:r w:rsidR="00583C3D" w:rsidRPr="009E346D">
        <w:rPr>
          <w:rFonts w:ascii="Times New Roman" w:hAnsi="Times New Roman"/>
          <w:sz w:val="24"/>
          <w:szCs w:val="24"/>
        </w:rPr>
        <w:t>4</w:t>
      </w:r>
      <w:r w:rsidR="00630F1E" w:rsidRPr="009E346D">
        <w:rPr>
          <w:rFonts w:ascii="Times New Roman" w:hAnsi="Times New Roman"/>
          <w:sz w:val="24"/>
          <w:szCs w:val="24"/>
        </w:rPr>
        <w:t xml:space="preserve">. Одновременно с передачей </w:t>
      </w:r>
      <w:r w:rsidR="00583C3D" w:rsidRPr="009E346D">
        <w:rPr>
          <w:rFonts w:ascii="Times New Roman" w:hAnsi="Times New Roman"/>
          <w:sz w:val="24"/>
          <w:szCs w:val="24"/>
        </w:rPr>
        <w:t xml:space="preserve">Имущества </w:t>
      </w:r>
      <w:r w:rsidR="00630F1E" w:rsidRPr="009E346D">
        <w:rPr>
          <w:rFonts w:ascii="Times New Roman" w:hAnsi="Times New Roman"/>
          <w:sz w:val="24"/>
          <w:szCs w:val="24"/>
        </w:rPr>
        <w:t>покупателю передаются</w:t>
      </w:r>
      <w:r w:rsidR="00942187" w:rsidRPr="009E346D">
        <w:rPr>
          <w:rFonts w:ascii="Times New Roman" w:hAnsi="Times New Roman"/>
          <w:sz w:val="24"/>
          <w:szCs w:val="24"/>
        </w:rPr>
        <w:t xml:space="preserve"> </w:t>
      </w:r>
      <w:r w:rsidR="003F075E" w:rsidRPr="009E346D">
        <w:rPr>
          <w:rFonts w:ascii="Times New Roman" w:hAnsi="Times New Roman"/>
          <w:sz w:val="24"/>
          <w:szCs w:val="24"/>
        </w:rPr>
        <w:t>документы</w:t>
      </w:r>
      <w:r w:rsidR="00583C3D" w:rsidRPr="009E346D">
        <w:rPr>
          <w:rFonts w:ascii="Times New Roman" w:hAnsi="Times New Roman"/>
          <w:sz w:val="24"/>
          <w:szCs w:val="24"/>
        </w:rPr>
        <w:t>, имеющиеся в распоряжении Продавца,</w:t>
      </w:r>
      <w:r w:rsidR="00942187" w:rsidRPr="009E346D">
        <w:rPr>
          <w:rFonts w:ascii="Times New Roman" w:hAnsi="Times New Roman"/>
          <w:sz w:val="24"/>
          <w:szCs w:val="24"/>
        </w:rPr>
        <w:t xml:space="preserve"> на </w:t>
      </w:r>
      <w:r w:rsidR="00583C3D" w:rsidRPr="009E346D">
        <w:rPr>
          <w:rFonts w:ascii="Times New Roman" w:hAnsi="Times New Roman"/>
          <w:sz w:val="24"/>
          <w:szCs w:val="24"/>
        </w:rPr>
        <w:t xml:space="preserve">указанное </w:t>
      </w:r>
      <w:r w:rsidR="003E6E52" w:rsidRPr="009E346D">
        <w:rPr>
          <w:rFonts w:ascii="Times New Roman" w:hAnsi="Times New Roman"/>
          <w:sz w:val="24"/>
          <w:szCs w:val="24"/>
        </w:rPr>
        <w:t>имущество.</w:t>
      </w:r>
    </w:p>
    <w:p w14:paraId="7541ECD0" w14:textId="77777777" w:rsidR="00630F1E" w:rsidRPr="009E346D" w:rsidRDefault="00630F1E" w:rsidP="00A92B99">
      <w:pPr>
        <w:rPr>
          <w:sz w:val="24"/>
          <w:szCs w:val="24"/>
        </w:rPr>
      </w:pPr>
    </w:p>
    <w:p w14:paraId="7D26D8B3" w14:textId="77777777" w:rsidR="00630F1E" w:rsidRPr="009E346D" w:rsidRDefault="00630F1E">
      <w:pPr>
        <w:jc w:val="center"/>
        <w:rPr>
          <w:b/>
          <w:sz w:val="24"/>
          <w:szCs w:val="24"/>
        </w:rPr>
      </w:pPr>
      <w:r w:rsidRPr="009E346D">
        <w:rPr>
          <w:b/>
          <w:sz w:val="24"/>
          <w:szCs w:val="24"/>
          <w:lang w:val="en-US"/>
        </w:rPr>
        <w:t>IV</w:t>
      </w:r>
      <w:r w:rsidRPr="009E346D">
        <w:rPr>
          <w:b/>
          <w:sz w:val="24"/>
          <w:szCs w:val="24"/>
        </w:rPr>
        <w:t>. Ответственность сторон</w:t>
      </w:r>
    </w:p>
    <w:p w14:paraId="56545605" w14:textId="77777777" w:rsidR="00630F1E" w:rsidRPr="009E346D" w:rsidRDefault="00630F1E">
      <w:pPr>
        <w:jc w:val="both"/>
        <w:rPr>
          <w:sz w:val="24"/>
          <w:szCs w:val="24"/>
        </w:rPr>
      </w:pPr>
      <w:r w:rsidRPr="009E346D">
        <w:rPr>
          <w:sz w:val="24"/>
          <w:szCs w:val="24"/>
        </w:rPr>
        <w:lastRenderedPageBreak/>
        <w:t>4.1. За невыполнение или ненадлежащее выполнение обязательств по настоящему договору вин</w:t>
      </w:r>
      <w:r w:rsidR="0047798C" w:rsidRPr="009E346D">
        <w:rPr>
          <w:sz w:val="24"/>
          <w:szCs w:val="24"/>
        </w:rPr>
        <w:t>овная С</w:t>
      </w:r>
      <w:r w:rsidRPr="009E346D">
        <w:rPr>
          <w:sz w:val="24"/>
          <w:szCs w:val="24"/>
        </w:rPr>
        <w:t>торона несет имущественную ответственность в соответствии с законодательством Российской Федерации и настоящим договором.</w:t>
      </w:r>
    </w:p>
    <w:p w14:paraId="7C74D58E" w14:textId="77777777" w:rsidR="00630F1E" w:rsidRPr="009E346D" w:rsidRDefault="00630F1E">
      <w:pPr>
        <w:jc w:val="both"/>
        <w:rPr>
          <w:sz w:val="24"/>
          <w:szCs w:val="24"/>
        </w:rPr>
      </w:pPr>
      <w:r w:rsidRPr="009E346D">
        <w:rPr>
          <w:sz w:val="24"/>
          <w:szCs w:val="24"/>
        </w:rPr>
        <w:t>4.2. Стороны договорились, что неоплата денежных средств в сумме и в сроки,</w:t>
      </w:r>
      <w:r w:rsidR="0047798C" w:rsidRPr="009E346D">
        <w:rPr>
          <w:sz w:val="24"/>
          <w:szCs w:val="24"/>
        </w:rPr>
        <w:t xml:space="preserve"> указанные в п. 2.3 настоящего Д</w:t>
      </w:r>
      <w:r w:rsidRPr="009E346D">
        <w:rPr>
          <w:sz w:val="24"/>
          <w:szCs w:val="24"/>
        </w:rPr>
        <w:t>оговора</w:t>
      </w:r>
      <w:r w:rsidR="0047798C" w:rsidRPr="009E346D">
        <w:rPr>
          <w:sz w:val="24"/>
          <w:szCs w:val="24"/>
        </w:rPr>
        <w:t>,</w:t>
      </w:r>
      <w:r w:rsidRPr="009E346D">
        <w:rPr>
          <w:sz w:val="24"/>
          <w:szCs w:val="24"/>
        </w:rPr>
        <w:t xml:space="preserve">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В </w:t>
      </w:r>
      <w:r w:rsidR="009C132D" w:rsidRPr="009E346D">
        <w:rPr>
          <w:sz w:val="24"/>
          <w:szCs w:val="24"/>
        </w:rPr>
        <w:t>случае такого отказа настоящий Д</w:t>
      </w:r>
      <w:r w:rsidRPr="009E346D">
        <w:rPr>
          <w:sz w:val="24"/>
          <w:szCs w:val="24"/>
        </w:rPr>
        <w:t>оговор прекращает свое действие.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w:t>
      </w:r>
      <w:r w:rsidR="009C132D" w:rsidRPr="009E346D">
        <w:rPr>
          <w:sz w:val="24"/>
          <w:szCs w:val="24"/>
        </w:rPr>
        <w:t>рекращении действия настоящего Д</w:t>
      </w:r>
      <w:r w:rsidRPr="009E346D">
        <w:rPr>
          <w:sz w:val="24"/>
          <w:szCs w:val="24"/>
        </w:rPr>
        <w:t>оговора не требуется.</w:t>
      </w:r>
    </w:p>
    <w:p w14:paraId="29319D53" w14:textId="77777777" w:rsidR="00630F1E" w:rsidRPr="009E346D" w:rsidRDefault="00630F1E">
      <w:pPr>
        <w:jc w:val="both"/>
        <w:rPr>
          <w:sz w:val="24"/>
          <w:szCs w:val="24"/>
        </w:rPr>
      </w:pPr>
      <w:r w:rsidRPr="009E346D">
        <w:rPr>
          <w:sz w:val="24"/>
          <w:szCs w:val="24"/>
        </w:rPr>
        <w:t xml:space="preserve">4.3. В случае уклонения Покупателя от фактического принятия Имущества в установленный настоящем </w:t>
      </w:r>
      <w:r w:rsidR="009C132D" w:rsidRPr="009E346D">
        <w:rPr>
          <w:sz w:val="24"/>
          <w:szCs w:val="24"/>
        </w:rPr>
        <w:t>Д</w:t>
      </w:r>
      <w:r w:rsidRPr="009E346D">
        <w:rPr>
          <w:sz w:val="24"/>
          <w:szCs w:val="24"/>
        </w:rPr>
        <w:t>оговоре срок он уплачивает Продавцу пеню в размере 0,1% от общей стоимости Имущества за каждый день просрочки.</w:t>
      </w:r>
    </w:p>
    <w:p w14:paraId="6F6D52FD" w14:textId="77777777" w:rsidR="00630F1E" w:rsidRPr="009E346D" w:rsidRDefault="00630F1E">
      <w:pPr>
        <w:pStyle w:val="32"/>
        <w:rPr>
          <w:sz w:val="24"/>
          <w:szCs w:val="24"/>
        </w:rPr>
      </w:pPr>
      <w:r w:rsidRPr="009E346D">
        <w:rPr>
          <w:sz w:val="24"/>
          <w:szCs w:val="24"/>
        </w:rPr>
        <w:t>4.4. Покупатель не вправе отказаться от принятия и оплаты имущества в связи с какими-либо явными либо скрытыми недостатками имущества, либо недостачи какой-либо из его частей. Покупатель гарантирует, что качество имущества оценено им с заботливостью и осмотрительностью участника делового оборота, имеющего специальные познания в отношении имущества, позволяющие выявить его скрытые и явные недостатки.</w:t>
      </w:r>
    </w:p>
    <w:p w14:paraId="5015ABF2" w14:textId="77777777" w:rsidR="00630F1E" w:rsidRPr="009E346D" w:rsidRDefault="00630F1E">
      <w:pPr>
        <w:pStyle w:val="30"/>
        <w:ind w:firstLine="0"/>
        <w:rPr>
          <w:sz w:val="24"/>
          <w:szCs w:val="24"/>
        </w:rPr>
      </w:pPr>
      <w:r w:rsidRPr="009E346D">
        <w:rPr>
          <w:sz w:val="24"/>
          <w:szCs w:val="24"/>
        </w:rPr>
        <w:t xml:space="preserve">4.5. Обязанность по ремонту, восстановлению имущества, в случае выявления Покупателем такой необходимости, является обязанностью Покупателя и осуществляется за его счет. </w:t>
      </w:r>
    </w:p>
    <w:p w14:paraId="6A723C73" w14:textId="77777777" w:rsidR="00EF55CF" w:rsidRPr="009E346D" w:rsidRDefault="00EF55CF">
      <w:pPr>
        <w:pStyle w:val="30"/>
        <w:ind w:firstLine="0"/>
        <w:rPr>
          <w:sz w:val="24"/>
          <w:szCs w:val="24"/>
        </w:rPr>
      </w:pPr>
    </w:p>
    <w:p w14:paraId="3B860A4E" w14:textId="77777777" w:rsidR="00630F1E" w:rsidRPr="009E346D" w:rsidRDefault="00630F1E">
      <w:pPr>
        <w:jc w:val="center"/>
        <w:rPr>
          <w:b/>
          <w:sz w:val="24"/>
          <w:szCs w:val="24"/>
        </w:rPr>
      </w:pPr>
      <w:r w:rsidRPr="009E346D">
        <w:rPr>
          <w:b/>
          <w:sz w:val="24"/>
          <w:szCs w:val="24"/>
        </w:rPr>
        <w:t>V. Прочие условия</w:t>
      </w:r>
    </w:p>
    <w:p w14:paraId="204615D9" w14:textId="77777777" w:rsidR="00630F1E" w:rsidRPr="009E346D" w:rsidRDefault="00630F1E">
      <w:pPr>
        <w:jc w:val="both"/>
        <w:rPr>
          <w:sz w:val="24"/>
          <w:szCs w:val="24"/>
        </w:rPr>
      </w:pPr>
      <w:r w:rsidRPr="009E346D">
        <w:rPr>
          <w:sz w:val="24"/>
          <w:szCs w:val="24"/>
        </w:rPr>
        <w:t>5.1.</w:t>
      </w:r>
      <w:r w:rsidR="009C132D" w:rsidRPr="009E346D">
        <w:rPr>
          <w:sz w:val="24"/>
          <w:szCs w:val="24"/>
        </w:rPr>
        <w:t xml:space="preserve"> Настоящий Д</w:t>
      </w:r>
      <w:r w:rsidRPr="009E346D">
        <w:rPr>
          <w:sz w:val="24"/>
          <w:szCs w:val="24"/>
        </w:rPr>
        <w:t>оговор вступает в силу с момента его подписания и прекращает свое действие при: надлежащем исполнении Сторонами своих обязательств; расторжении в предусмотренных</w:t>
      </w:r>
      <w:r w:rsidR="009C132D" w:rsidRPr="009E346D">
        <w:rPr>
          <w:sz w:val="24"/>
          <w:szCs w:val="24"/>
        </w:rPr>
        <w:t xml:space="preserve"> законодательством и настоящим Д</w:t>
      </w:r>
      <w:r w:rsidRPr="009E346D">
        <w:rPr>
          <w:sz w:val="24"/>
          <w:szCs w:val="24"/>
        </w:rPr>
        <w:t xml:space="preserve">оговором случаях; возникновении иных оснований, предусмотренных законодательством Российской Федерации. </w:t>
      </w:r>
    </w:p>
    <w:p w14:paraId="3BC0F28F" w14:textId="77777777" w:rsidR="00630F1E" w:rsidRPr="009E346D" w:rsidRDefault="00630F1E">
      <w:pPr>
        <w:jc w:val="both"/>
        <w:rPr>
          <w:sz w:val="24"/>
          <w:szCs w:val="24"/>
        </w:rPr>
      </w:pPr>
      <w:r w:rsidRPr="009E346D">
        <w:rPr>
          <w:sz w:val="24"/>
          <w:szCs w:val="24"/>
        </w:rPr>
        <w:t>5.2. Любые измен</w:t>
      </w:r>
      <w:r w:rsidR="009C132D" w:rsidRPr="009E346D">
        <w:rPr>
          <w:sz w:val="24"/>
          <w:szCs w:val="24"/>
        </w:rPr>
        <w:t>ения и дополнения к настоящему Д</w:t>
      </w:r>
      <w:r w:rsidRPr="009E346D">
        <w:rPr>
          <w:sz w:val="24"/>
          <w:szCs w:val="24"/>
        </w:rPr>
        <w:t>оговору действительны только в том случае, если они совершены в письменной форме и подписаны Сторон</w:t>
      </w:r>
      <w:r w:rsidR="008C2FB4" w:rsidRPr="009E346D">
        <w:rPr>
          <w:sz w:val="24"/>
          <w:szCs w:val="24"/>
        </w:rPr>
        <w:t xml:space="preserve">ами или надлежаще </w:t>
      </w:r>
      <w:r w:rsidRPr="009E346D">
        <w:rPr>
          <w:sz w:val="24"/>
          <w:szCs w:val="24"/>
        </w:rPr>
        <w:t>уполномоченными на то представителями Сторон.</w:t>
      </w:r>
    </w:p>
    <w:p w14:paraId="742631C9" w14:textId="77777777" w:rsidR="00630F1E" w:rsidRPr="009E346D" w:rsidRDefault="00630F1E">
      <w:pPr>
        <w:jc w:val="both"/>
        <w:rPr>
          <w:sz w:val="24"/>
          <w:szCs w:val="24"/>
        </w:rPr>
      </w:pPr>
      <w:r w:rsidRPr="009E346D">
        <w:rPr>
          <w:sz w:val="24"/>
          <w:szCs w:val="24"/>
        </w:rPr>
        <w:t>5.3. Все уведомления и сообщения в отношениях между сторонами должны направляться в письменной форме.</w:t>
      </w:r>
    </w:p>
    <w:p w14:paraId="7850E40D" w14:textId="77777777" w:rsidR="00630F1E" w:rsidRPr="009E346D" w:rsidRDefault="00630F1E">
      <w:pPr>
        <w:pStyle w:val="a3"/>
        <w:rPr>
          <w:sz w:val="24"/>
          <w:szCs w:val="24"/>
        </w:rPr>
      </w:pPr>
      <w:r w:rsidRPr="009E346D">
        <w:rPr>
          <w:sz w:val="24"/>
          <w:szCs w:val="24"/>
        </w:rPr>
        <w:t xml:space="preserve">5.4. Во всем остальном, </w:t>
      </w:r>
      <w:r w:rsidR="009C132D" w:rsidRPr="009E346D">
        <w:rPr>
          <w:sz w:val="24"/>
          <w:szCs w:val="24"/>
        </w:rPr>
        <w:t>что не предусмотрено настоящим Д</w:t>
      </w:r>
      <w:r w:rsidRPr="009E346D">
        <w:rPr>
          <w:sz w:val="24"/>
          <w:szCs w:val="24"/>
        </w:rPr>
        <w:t>оговором, Стороны руководствуются законодательством.</w:t>
      </w:r>
    </w:p>
    <w:p w14:paraId="5249C6A0" w14:textId="77777777" w:rsidR="00EF55CF" w:rsidRPr="009E346D" w:rsidRDefault="00630F1E">
      <w:pPr>
        <w:pStyle w:val="32"/>
        <w:rPr>
          <w:sz w:val="24"/>
          <w:szCs w:val="24"/>
        </w:rPr>
      </w:pPr>
      <w:r w:rsidRPr="009E346D">
        <w:rPr>
          <w:sz w:val="24"/>
          <w:szCs w:val="24"/>
        </w:rPr>
        <w:t>5.5. Все споры и разногласия, возникающие между Сторонами по вопросам, не нашедшим своего разр</w:t>
      </w:r>
      <w:r w:rsidR="009C132D" w:rsidRPr="009E346D">
        <w:rPr>
          <w:sz w:val="24"/>
          <w:szCs w:val="24"/>
        </w:rPr>
        <w:t>ешения в тексте данного Д</w:t>
      </w:r>
      <w:r w:rsidRPr="009E346D">
        <w:rPr>
          <w:sz w:val="24"/>
          <w:szCs w:val="24"/>
        </w:rPr>
        <w:t xml:space="preserve">оговора, будут разрешаться путем переговоров. При </w:t>
      </w:r>
      <w:proofErr w:type="gramStart"/>
      <w:r w:rsidR="00583C3D" w:rsidRPr="009E346D">
        <w:rPr>
          <w:sz w:val="24"/>
          <w:szCs w:val="24"/>
        </w:rPr>
        <w:t>не урегулировании</w:t>
      </w:r>
      <w:proofErr w:type="gramEnd"/>
      <w:r w:rsidRPr="009E346D">
        <w:rPr>
          <w:sz w:val="24"/>
          <w:szCs w:val="24"/>
        </w:rPr>
        <w:t xml:space="preserve"> в процессе переговоров спорных вопросов, споры разрешаются в </w:t>
      </w:r>
      <w:r w:rsidR="00D401BE" w:rsidRPr="009E346D">
        <w:rPr>
          <w:sz w:val="24"/>
          <w:szCs w:val="24"/>
        </w:rPr>
        <w:t xml:space="preserve">Арбитражном суде Нижегородской области </w:t>
      </w:r>
      <w:r w:rsidRPr="009E346D">
        <w:rPr>
          <w:sz w:val="24"/>
          <w:szCs w:val="24"/>
        </w:rPr>
        <w:t>в порядке, установленном законодательством.</w:t>
      </w:r>
    </w:p>
    <w:p w14:paraId="7355C45C" w14:textId="77777777" w:rsidR="00EF55CF" w:rsidRPr="009E346D" w:rsidRDefault="00EF55CF">
      <w:pPr>
        <w:pStyle w:val="32"/>
        <w:rPr>
          <w:sz w:val="24"/>
          <w:szCs w:val="24"/>
        </w:rPr>
      </w:pPr>
    </w:p>
    <w:p w14:paraId="3C5AEE44" w14:textId="77777777" w:rsidR="00630F1E" w:rsidRPr="009E346D" w:rsidRDefault="00630F1E" w:rsidP="00583C3D">
      <w:pPr>
        <w:jc w:val="center"/>
        <w:rPr>
          <w:b/>
          <w:sz w:val="24"/>
          <w:szCs w:val="24"/>
        </w:rPr>
      </w:pPr>
      <w:r w:rsidRPr="009E346D">
        <w:rPr>
          <w:b/>
          <w:sz w:val="24"/>
          <w:szCs w:val="24"/>
        </w:rPr>
        <w:t>VI. Заключительные положения</w:t>
      </w:r>
    </w:p>
    <w:p w14:paraId="07736F76" w14:textId="77777777" w:rsidR="00630F1E" w:rsidRPr="009E346D" w:rsidRDefault="00630F1E">
      <w:pPr>
        <w:jc w:val="both"/>
        <w:rPr>
          <w:sz w:val="24"/>
          <w:szCs w:val="24"/>
        </w:rPr>
      </w:pPr>
      <w:r w:rsidRPr="009E346D">
        <w:rPr>
          <w:sz w:val="24"/>
          <w:szCs w:val="24"/>
        </w:rPr>
        <w:t>6.1. Насто</w:t>
      </w:r>
      <w:r w:rsidR="009C132D" w:rsidRPr="009E346D">
        <w:rPr>
          <w:sz w:val="24"/>
          <w:szCs w:val="24"/>
        </w:rPr>
        <w:t>ящий Д</w:t>
      </w:r>
      <w:r w:rsidR="00603160" w:rsidRPr="009E346D">
        <w:rPr>
          <w:sz w:val="24"/>
          <w:szCs w:val="24"/>
        </w:rPr>
        <w:t xml:space="preserve">оговор составлен в </w:t>
      </w:r>
      <w:r w:rsidR="00D401BE" w:rsidRPr="009E346D">
        <w:rPr>
          <w:sz w:val="24"/>
          <w:szCs w:val="24"/>
        </w:rPr>
        <w:t xml:space="preserve">___ </w:t>
      </w:r>
      <w:r w:rsidRPr="009E346D">
        <w:rPr>
          <w:sz w:val="24"/>
          <w:szCs w:val="24"/>
        </w:rPr>
        <w:t>экземплярах, имеющих одинаковую юридическую силу</w:t>
      </w:r>
      <w:r w:rsidR="009C132D" w:rsidRPr="009E346D">
        <w:rPr>
          <w:sz w:val="24"/>
          <w:szCs w:val="24"/>
        </w:rPr>
        <w:t xml:space="preserve">, по одному экземпляру для каждой из Сторон и </w:t>
      </w:r>
      <w:r w:rsidR="00D401BE" w:rsidRPr="009E346D">
        <w:rPr>
          <w:sz w:val="24"/>
          <w:szCs w:val="24"/>
        </w:rPr>
        <w:t xml:space="preserve">___ </w:t>
      </w:r>
      <w:r w:rsidR="009C132D" w:rsidRPr="009E346D">
        <w:rPr>
          <w:sz w:val="24"/>
          <w:szCs w:val="24"/>
        </w:rPr>
        <w:t>экземпляр</w:t>
      </w:r>
      <w:r w:rsidR="00D401BE" w:rsidRPr="009E346D">
        <w:rPr>
          <w:sz w:val="24"/>
          <w:szCs w:val="24"/>
        </w:rPr>
        <w:t>ов</w:t>
      </w:r>
      <w:r w:rsidR="009C132D" w:rsidRPr="009E346D">
        <w:rPr>
          <w:sz w:val="24"/>
          <w:szCs w:val="24"/>
        </w:rPr>
        <w:t xml:space="preserve"> для</w:t>
      </w:r>
      <w:r w:rsidR="00583C3D" w:rsidRPr="009E346D">
        <w:rPr>
          <w:sz w:val="24"/>
          <w:szCs w:val="24"/>
        </w:rPr>
        <w:t xml:space="preserve"> _________________________ ____________________________________________________________________________________</w:t>
      </w:r>
      <w:r w:rsidRPr="009E346D">
        <w:rPr>
          <w:sz w:val="24"/>
          <w:szCs w:val="24"/>
        </w:rPr>
        <w:t>.</w:t>
      </w:r>
    </w:p>
    <w:p w14:paraId="7287C3A7" w14:textId="77777777" w:rsidR="00EF55CF" w:rsidRPr="009E346D" w:rsidRDefault="00EF55CF" w:rsidP="00DE2F61">
      <w:pPr>
        <w:rPr>
          <w:sz w:val="24"/>
          <w:szCs w:val="24"/>
        </w:rPr>
      </w:pPr>
    </w:p>
    <w:p w14:paraId="5D69C9F0" w14:textId="77777777" w:rsidR="00630F1E" w:rsidRPr="009E346D" w:rsidRDefault="00472A6A" w:rsidP="009C132D">
      <w:pPr>
        <w:jc w:val="center"/>
        <w:rPr>
          <w:b/>
          <w:sz w:val="24"/>
          <w:szCs w:val="24"/>
        </w:rPr>
      </w:pPr>
      <w:r w:rsidRPr="009E346D">
        <w:rPr>
          <w:b/>
          <w:sz w:val="24"/>
          <w:szCs w:val="24"/>
        </w:rPr>
        <w:t xml:space="preserve">VII. </w:t>
      </w:r>
      <w:r w:rsidR="000A2E31" w:rsidRPr="009E346D">
        <w:rPr>
          <w:b/>
          <w:sz w:val="24"/>
          <w:szCs w:val="24"/>
        </w:rPr>
        <w:t xml:space="preserve">Реквизиты и подписи </w:t>
      </w:r>
      <w:r w:rsidR="00630F1E" w:rsidRPr="009E346D">
        <w:rPr>
          <w:b/>
          <w:sz w:val="24"/>
          <w:szCs w:val="24"/>
        </w:rPr>
        <w:t>Сторон</w:t>
      </w:r>
    </w:p>
    <w:tbl>
      <w:tblPr>
        <w:tblW w:w="9468" w:type="dxa"/>
        <w:tblLayout w:type="fixed"/>
        <w:tblLook w:val="0000" w:firstRow="0" w:lastRow="0" w:firstColumn="0" w:lastColumn="0" w:noHBand="0" w:noVBand="0"/>
      </w:tblPr>
      <w:tblGrid>
        <w:gridCol w:w="816"/>
        <w:gridCol w:w="12"/>
        <w:gridCol w:w="1980"/>
        <w:gridCol w:w="1870"/>
        <w:gridCol w:w="470"/>
        <w:gridCol w:w="948"/>
        <w:gridCol w:w="52"/>
        <w:gridCol w:w="185"/>
        <w:gridCol w:w="1232"/>
        <w:gridCol w:w="1903"/>
      </w:tblGrid>
      <w:tr w:rsidR="00583C3D" w:rsidRPr="009E346D" w14:paraId="2D207CD8" w14:textId="77777777" w:rsidTr="00AF55A0">
        <w:trPr>
          <w:cantSplit/>
          <w:trHeight w:val="216"/>
        </w:trPr>
        <w:tc>
          <w:tcPr>
            <w:tcW w:w="2808" w:type="dxa"/>
            <w:gridSpan w:val="3"/>
            <w:tcBorders>
              <w:top w:val="single" w:sz="4" w:space="0" w:color="auto"/>
              <w:bottom w:val="single" w:sz="4" w:space="0" w:color="auto"/>
            </w:tcBorders>
          </w:tcPr>
          <w:p w14:paraId="3E74E829" w14:textId="77777777" w:rsidR="00583C3D" w:rsidRPr="009E346D" w:rsidRDefault="00583C3D" w:rsidP="00AF55A0">
            <w:pPr>
              <w:pStyle w:val="30"/>
              <w:widowControl w:val="0"/>
              <w:rPr>
                <w:b/>
                <w:sz w:val="24"/>
                <w:szCs w:val="24"/>
                <w:lang w:val="ru-RU" w:eastAsia="ru-RU"/>
              </w:rPr>
            </w:pPr>
            <w:r w:rsidRPr="009E346D">
              <w:rPr>
                <w:b/>
                <w:sz w:val="24"/>
                <w:szCs w:val="24"/>
                <w:lang w:val="ru-RU" w:eastAsia="ru-RU"/>
              </w:rPr>
              <w:t>Продавец:</w:t>
            </w:r>
          </w:p>
        </w:tc>
        <w:tc>
          <w:tcPr>
            <w:tcW w:w="1870" w:type="dxa"/>
            <w:tcBorders>
              <w:top w:val="single" w:sz="4" w:space="0" w:color="auto"/>
              <w:bottom w:val="single" w:sz="4" w:space="0" w:color="auto"/>
            </w:tcBorders>
          </w:tcPr>
          <w:p w14:paraId="25FB3CEB" w14:textId="77777777" w:rsidR="00583C3D" w:rsidRPr="009E346D" w:rsidRDefault="00583C3D" w:rsidP="00AF55A0">
            <w:pPr>
              <w:pStyle w:val="30"/>
              <w:widowControl w:val="0"/>
              <w:rPr>
                <w:sz w:val="24"/>
                <w:szCs w:val="24"/>
                <w:lang w:val="ru-RU" w:eastAsia="ru-RU"/>
              </w:rPr>
            </w:pPr>
          </w:p>
        </w:tc>
        <w:tc>
          <w:tcPr>
            <w:tcW w:w="470" w:type="dxa"/>
          </w:tcPr>
          <w:p w14:paraId="325CDCE9" w14:textId="77777777" w:rsidR="00583C3D" w:rsidRPr="009E346D" w:rsidRDefault="00583C3D" w:rsidP="00AF55A0">
            <w:pPr>
              <w:pStyle w:val="30"/>
              <w:widowControl w:val="0"/>
              <w:rPr>
                <w:sz w:val="24"/>
                <w:szCs w:val="24"/>
                <w:lang w:val="ru-RU" w:eastAsia="ru-RU"/>
              </w:rPr>
            </w:pPr>
          </w:p>
        </w:tc>
        <w:tc>
          <w:tcPr>
            <w:tcW w:w="2417" w:type="dxa"/>
            <w:gridSpan w:val="4"/>
            <w:tcBorders>
              <w:top w:val="single" w:sz="4" w:space="0" w:color="auto"/>
              <w:bottom w:val="single" w:sz="4" w:space="0" w:color="auto"/>
            </w:tcBorders>
          </w:tcPr>
          <w:p w14:paraId="2F93B2CF" w14:textId="77777777" w:rsidR="00583C3D" w:rsidRPr="009E346D" w:rsidRDefault="00583C3D" w:rsidP="00AF55A0">
            <w:pPr>
              <w:pStyle w:val="30"/>
              <w:widowControl w:val="0"/>
              <w:rPr>
                <w:b/>
                <w:sz w:val="24"/>
                <w:szCs w:val="24"/>
                <w:lang w:val="ru-RU" w:eastAsia="ru-RU"/>
              </w:rPr>
            </w:pPr>
            <w:r w:rsidRPr="009E346D">
              <w:rPr>
                <w:b/>
                <w:sz w:val="24"/>
                <w:szCs w:val="24"/>
                <w:lang w:val="ru-RU" w:eastAsia="ru-RU"/>
              </w:rPr>
              <w:t>Покупатель:</w:t>
            </w:r>
          </w:p>
        </w:tc>
        <w:tc>
          <w:tcPr>
            <w:tcW w:w="1903" w:type="dxa"/>
            <w:tcBorders>
              <w:top w:val="single" w:sz="4" w:space="0" w:color="auto"/>
              <w:bottom w:val="single" w:sz="4" w:space="0" w:color="auto"/>
            </w:tcBorders>
          </w:tcPr>
          <w:p w14:paraId="503F72B5" w14:textId="77777777" w:rsidR="00583C3D" w:rsidRPr="009E346D" w:rsidRDefault="00583C3D" w:rsidP="00AF55A0">
            <w:pPr>
              <w:pStyle w:val="30"/>
              <w:widowControl w:val="0"/>
              <w:rPr>
                <w:sz w:val="24"/>
                <w:szCs w:val="24"/>
                <w:lang w:val="ru-RU" w:eastAsia="ru-RU"/>
              </w:rPr>
            </w:pPr>
          </w:p>
        </w:tc>
      </w:tr>
      <w:tr w:rsidR="00583C3D" w:rsidRPr="009E346D" w14:paraId="38934925" w14:textId="77777777" w:rsidTr="00AF55A0">
        <w:trPr>
          <w:cantSplit/>
        </w:trPr>
        <w:tc>
          <w:tcPr>
            <w:tcW w:w="4678" w:type="dxa"/>
            <w:gridSpan w:val="4"/>
            <w:tcBorders>
              <w:top w:val="single" w:sz="4" w:space="0" w:color="auto"/>
              <w:bottom w:val="single" w:sz="4" w:space="0" w:color="auto"/>
            </w:tcBorders>
          </w:tcPr>
          <w:p w14:paraId="5262444F" w14:textId="77777777" w:rsidR="00583C3D" w:rsidRPr="009E346D" w:rsidRDefault="00583C3D" w:rsidP="0059050C">
            <w:pPr>
              <w:pStyle w:val="30"/>
              <w:widowControl w:val="0"/>
              <w:ind w:firstLine="0"/>
              <w:rPr>
                <w:b/>
                <w:sz w:val="24"/>
                <w:szCs w:val="24"/>
                <w:lang w:val="ru-RU" w:eastAsia="ru-RU"/>
              </w:rPr>
            </w:pPr>
          </w:p>
        </w:tc>
        <w:tc>
          <w:tcPr>
            <w:tcW w:w="470" w:type="dxa"/>
          </w:tcPr>
          <w:p w14:paraId="1EE35C60" w14:textId="77777777" w:rsidR="00583C3D" w:rsidRPr="009E346D" w:rsidRDefault="00583C3D" w:rsidP="00AF55A0">
            <w:pPr>
              <w:pStyle w:val="30"/>
              <w:widowControl w:val="0"/>
              <w:rPr>
                <w:sz w:val="24"/>
                <w:szCs w:val="24"/>
                <w:lang w:val="ru-RU" w:eastAsia="ru-RU"/>
              </w:rPr>
            </w:pPr>
          </w:p>
        </w:tc>
        <w:tc>
          <w:tcPr>
            <w:tcW w:w="4320" w:type="dxa"/>
            <w:gridSpan w:val="5"/>
            <w:tcBorders>
              <w:top w:val="single" w:sz="4" w:space="0" w:color="auto"/>
              <w:bottom w:val="single" w:sz="4" w:space="0" w:color="auto"/>
            </w:tcBorders>
          </w:tcPr>
          <w:p w14:paraId="135B81E7" w14:textId="77777777" w:rsidR="00583C3D" w:rsidRPr="009E346D" w:rsidRDefault="00583C3D" w:rsidP="00AF55A0">
            <w:pPr>
              <w:pStyle w:val="30"/>
              <w:widowControl w:val="0"/>
              <w:rPr>
                <w:sz w:val="24"/>
                <w:szCs w:val="24"/>
                <w:lang w:val="ru-RU" w:eastAsia="ru-RU"/>
              </w:rPr>
            </w:pPr>
          </w:p>
        </w:tc>
      </w:tr>
      <w:tr w:rsidR="00583C3D" w:rsidRPr="009E346D" w14:paraId="3D9428E3" w14:textId="77777777" w:rsidTr="00AF55A0">
        <w:trPr>
          <w:cantSplit/>
        </w:trPr>
        <w:tc>
          <w:tcPr>
            <w:tcW w:w="4678" w:type="dxa"/>
            <w:gridSpan w:val="4"/>
            <w:tcBorders>
              <w:top w:val="single" w:sz="4" w:space="0" w:color="auto"/>
              <w:bottom w:val="single" w:sz="4" w:space="0" w:color="auto"/>
            </w:tcBorders>
          </w:tcPr>
          <w:p w14:paraId="0569DC33" w14:textId="77777777" w:rsidR="00583C3D" w:rsidRPr="009E346D" w:rsidRDefault="00583C3D" w:rsidP="007D37D5">
            <w:pPr>
              <w:pStyle w:val="30"/>
              <w:widowControl w:val="0"/>
              <w:ind w:firstLine="0"/>
              <w:rPr>
                <w:sz w:val="24"/>
                <w:szCs w:val="24"/>
                <w:lang w:val="ru-RU" w:eastAsia="ru-RU"/>
              </w:rPr>
            </w:pPr>
          </w:p>
        </w:tc>
        <w:tc>
          <w:tcPr>
            <w:tcW w:w="470" w:type="dxa"/>
          </w:tcPr>
          <w:p w14:paraId="49313624" w14:textId="77777777" w:rsidR="00583C3D" w:rsidRPr="009E346D" w:rsidRDefault="00583C3D" w:rsidP="00AF55A0">
            <w:pPr>
              <w:pStyle w:val="30"/>
              <w:widowControl w:val="0"/>
              <w:rPr>
                <w:sz w:val="24"/>
                <w:szCs w:val="24"/>
                <w:lang w:val="ru-RU" w:eastAsia="ru-RU"/>
              </w:rPr>
            </w:pPr>
          </w:p>
        </w:tc>
        <w:tc>
          <w:tcPr>
            <w:tcW w:w="4320" w:type="dxa"/>
            <w:gridSpan w:val="5"/>
            <w:tcBorders>
              <w:top w:val="single" w:sz="4" w:space="0" w:color="auto"/>
              <w:bottom w:val="single" w:sz="4" w:space="0" w:color="auto"/>
            </w:tcBorders>
          </w:tcPr>
          <w:p w14:paraId="7FF6E3F5" w14:textId="77777777" w:rsidR="00583C3D" w:rsidRPr="009E346D" w:rsidRDefault="00583C3D" w:rsidP="00AF55A0">
            <w:pPr>
              <w:pStyle w:val="30"/>
              <w:widowControl w:val="0"/>
              <w:ind w:left="51"/>
              <w:rPr>
                <w:sz w:val="24"/>
                <w:szCs w:val="24"/>
                <w:lang w:val="ru-RU" w:eastAsia="ru-RU"/>
              </w:rPr>
            </w:pPr>
          </w:p>
        </w:tc>
      </w:tr>
      <w:tr w:rsidR="00353C52" w:rsidRPr="009E346D" w14:paraId="39AC4907" w14:textId="77777777" w:rsidTr="00AF55A0">
        <w:trPr>
          <w:trHeight w:val="211"/>
        </w:trPr>
        <w:tc>
          <w:tcPr>
            <w:tcW w:w="828" w:type="dxa"/>
            <w:gridSpan w:val="2"/>
            <w:tcBorders>
              <w:top w:val="single" w:sz="4" w:space="0" w:color="auto"/>
              <w:bottom w:val="single" w:sz="4" w:space="0" w:color="auto"/>
            </w:tcBorders>
          </w:tcPr>
          <w:p w14:paraId="77F1621B" w14:textId="77777777" w:rsidR="00353C52" w:rsidRPr="009E346D" w:rsidRDefault="00353C52" w:rsidP="00ED7CF1">
            <w:pPr>
              <w:pStyle w:val="30"/>
              <w:widowControl w:val="0"/>
              <w:ind w:firstLine="0"/>
              <w:rPr>
                <w:sz w:val="24"/>
                <w:szCs w:val="24"/>
                <w:lang w:val="ru-RU" w:eastAsia="ru-RU"/>
              </w:rPr>
            </w:pPr>
          </w:p>
        </w:tc>
        <w:tc>
          <w:tcPr>
            <w:tcW w:w="3850" w:type="dxa"/>
            <w:gridSpan w:val="2"/>
            <w:tcBorders>
              <w:top w:val="single" w:sz="4" w:space="0" w:color="auto"/>
              <w:bottom w:val="single" w:sz="4" w:space="0" w:color="auto"/>
            </w:tcBorders>
          </w:tcPr>
          <w:p w14:paraId="024D9741" w14:textId="77777777" w:rsidR="00353C52" w:rsidRPr="009E346D" w:rsidRDefault="00353C52" w:rsidP="00CC7D0D">
            <w:pPr>
              <w:pStyle w:val="30"/>
              <w:widowControl w:val="0"/>
              <w:rPr>
                <w:sz w:val="24"/>
                <w:szCs w:val="24"/>
                <w:lang w:val="ru-RU" w:eastAsia="ru-RU"/>
              </w:rPr>
            </w:pPr>
          </w:p>
        </w:tc>
        <w:tc>
          <w:tcPr>
            <w:tcW w:w="470" w:type="dxa"/>
          </w:tcPr>
          <w:p w14:paraId="75B04C63" w14:textId="77777777" w:rsidR="00353C52" w:rsidRPr="009E346D" w:rsidRDefault="00353C52" w:rsidP="00AF55A0">
            <w:pPr>
              <w:pStyle w:val="30"/>
              <w:widowControl w:val="0"/>
              <w:rPr>
                <w:sz w:val="24"/>
                <w:szCs w:val="24"/>
                <w:lang w:val="ru-RU" w:eastAsia="ru-RU"/>
              </w:rPr>
            </w:pPr>
            <w:r w:rsidRPr="009E346D">
              <w:rPr>
                <w:sz w:val="24"/>
                <w:szCs w:val="24"/>
                <w:lang w:val="ru-RU" w:eastAsia="ru-RU"/>
              </w:rPr>
              <w:t xml:space="preserve"> </w:t>
            </w:r>
          </w:p>
        </w:tc>
        <w:tc>
          <w:tcPr>
            <w:tcW w:w="948" w:type="dxa"/>
            <w:tcBorders>
              <w:top w:val="single" w:sz="4" w:space="0" w:color="auto"/>
              <w:bottom w:val="single" w:sz="4" w:space="0" w:color="auto"/>
            </w:tcBorders>
          </w:tcPr>
          <w:p w14:paraId="076F5F84" w14:textId="77777777" w:rsidR="00353C52" w:rsidRPr="009E346D" w:rsidRDefault="00353C52" w:rsidP="00AF55A0">
            <w:pPr>
              <w:pStyle w:val="30"/>
              <w:widowControl w:val="0"/>
              <w:ind w:left="51"/>
              <w:rPr>
                <w:sz w:val="24"/>
                <w:szCs w:val="24"/>
                <w:lang w:val="ru-RU" w:eastAsia="ru-RU"/>
              </w:rPr>
            </w:pPr>
          </w:p>
        </w:tc>
        <w:tc>
          <w:tcPr>
            <w:tcW w:w="3372" w:type="dxa"/>
            <w:gridSpan w:val="4"/>
            <w:tcBorders>
              <w:top w:val="single" w:sz="4" w:space="0" w:color="auto"/>
              <w:bottom w:val="single" w:sz="4" w:space="0" w:color="auto"/>
            </w:tcBorders>
          </w:tcPr>
          <w:p w14:paraId="56B00492" w14:textId="77777777" w:rsidR="00353C52" w:rsidRPr="009E346D" w:rsidRDefault="00353C52" w:rsidP="00AF55A0">
            <w:pPr>
              <w:pStyle w:val="30"/>
              <w:widowControl w:val="0"/>
              <w:rPr>
                <w:sz w:val="24"/>
                <w:szCs w:val="24"/>
                <w:lang w:val="ru-RU" w:eastAsia="ru-RU"/>
              </w:rPr>
            </w:pPr>
          </w:p>
        </w:tc>
      </w:tr>
      <w:tr w:rsidR="00353C52" w:rsidRPr="009E346D" w14:paraId="6AA8B73E" w14:textId="77777777" w:rsidTr="00AF55A0">
        <w:trPr>
          <w:cantSplit/>
        </w:trPr>
        <w:tc>
          <w:tcPr>
            <w:tcW w:w="4678" w:type="dxa"/>
            <w:gridSpan w:val="4"/>
            <w:tcBorders>
              <w:top w:val="single" w:sz="4" w:space="0" w:color="auto"/>
              <w:bottom w:val="single" w:sz="4" w:space="0" w:color="auto"/>
            </w:tcBorders>
          </w:tcPr>
          <w:p w14:paraId="217A7247" w14:textId="77777777" w:rsidR="00353C52" w:rsidRPr="009E346D" w:rsidRDefault="00353C52" w:rsidP="008C2B90">
            <w:pPr>
              <w:pStyle w:val="30"/>
              <w:widowControl w:val="0"/>
              <w:ind w:firstLine="0"/>
              <w:rPr>
                <w:sz w:val="24"/>
                <w:szCs w:val="24"/>
                <w:lang w:val="ru-RU" w:eastAsia="ru-RU"/>
              </w:rPr>
            </w:pPr>
          </w:p>
        </w:tc>
        <w:tc>
          <w:tcPr>
            <w:tcW w:w="470" w:type="dxa"/>
          </w:tcPr>
          <w:p w14:paraId="717ED45F" w14:textId="77777777" w:rsidR="00353C52" w:rsidRPr="009E346D" w:rsidRDefault="00353C52" w:rsidP="00AF55A0">
            <w:pPr>
              <w:pStyle w:val="30"/>
              <w:widowControl w:val="0"/>
              <w:rPr>
                <w:sz w:val="24"/>
                <w:szCs w:val="24"/>
                <w:lang w:val="ru-RU" w:eastAsia="ru-RU"/>
              </w:rPr>
            </w:pPr>
          </w:p>
        </w:tc>
        <w:tc>
          <w:tcPr>
            <w:tcW w:w="4320" w:type="dxa"/>
            <w:gridSpan w:val="5"/>
            <w:tcBorders>
              <w:top w:val="single" w:sz="4" w:space="0" w:color="auto"/>
              <w:bottom w:val="single" w:sz="4" w:space="0" w:color="auto"/>
            </w:tcBorders>
          </w:tcPr>
          <w:p w14:paraId="29A644C3" w14:textId="77777777" w:rsidR="00353C52" w:rsidRPr="009E346D" w:rsidRDefault="00353C52" w:rsidP="00AF55A0">
            <w:pPr>
              <w:pStyle w:val="30"/>
              <w:widowControl w:val="0"/>
              <w:ind w:left="51"/>
              <w:rPr>
                <w:sz w:val="24"/>
                <w:szCs w:val="24"/>
                <w:lang w:val="ru-RU" w:eastAsia="ru-RU"/>
              </w:rPr>
            </w:pPr>
          </w:p>
        </w:tc>
      </w:tr>
      <w:tr w:rsidR="00353C52" w:rsidRPr="009E346D" w14:paraId="0D6F2F6C" w14:textId="77777777" w:rsidTr="00AF55A0">
        <w:trPr>
          <w:cantSplit/>
        </w:trPr>
        <w:tc>
          <w:tcPr>
            <w:tcW w:w="828" w:type="dxa"/>
            <w:gridSpan w:val="2"/>
            <w:tcBorders>
              <w:top w:val="single" w:sz="4" w:space="0" w:color="auto"/>
              <w:bottom w:val="single" w:sz="4" w:space="0" w:color="auto"/>
            </w:tcBorders>
          </w:tcPr>
          <w:p w14:paraId="658AAD86" w14:textId="77777777" w:rsidR="00353C52" w:rsidRPr="009E346D" w:rsidRDefault="00353C52" w:rsidP="00ED7CF1">
            <w:pPr>
              <w:pStyle w:val="30"/>
              <w:widowControl w:val="0"/>
              <w:ind w:firstLine="0"/>
              <w:rPr>
                <w:sz w:val="24"/>
                <w:szCs w:val="24"/>
                <w:lang w:val="ru-RU" w:eastAsia="ru-RU"/>
              </w:rPr>
            </w:pPr>
          </w:p>
        </w:tc>
        <w:tc>
          <w:tcPr>
            <w:tcW w:w="3850" w:type="dxa"/>
            <w:gridSpan w:val="2"/>
            <w:tcBorders>
              <w:top w:val="single" w:sz="4" w:space="0" w:color="auto"/>
              <w:bottom w:val="single" w:sz="4" w:space="0" w:color="auto"/>
            </w:tcBorders>
          </w:tcPr>
          <w:p w14:paraId="142FCC04" w14:textId="77777777" w:rsidR="00353C52" w:rsidRPr="009E346D" w:rsidRDefault="00353C52" w:rsidP="00DE2F61">
            <w:pPr>
              <w:pStyle w:val="30"/>
              <w:widowControl w:val="0"/>
              <w:rPr>
                <w:sz w:val="24"/>
                <w:szCs w:val="24"/>
                <w:lang w:val="ru-RU" w:eastAsia="ru-RU"/>
              </w:rPr>
            </w:pPr>
          </w:p>
        </w:tc>
        <w:tc>
          <w:tcPr>
            <w:tcW w:w="470" w:type="dxa"/>
          </w:tcPr>
          <w:p w14:paraId="08B2833B" w14:textId="77777777" w:rsidR="00353C52" w:rsidRPr="009E346D" w:rsidRDefault="00353C52" w:rsidP="00AF55A0">
            <w:pPr>
              <w:pStyle w:val="30"/>
              <w:widowControl w:val="0"/>
              <w:rPr>
                <w:sz w:val="24"/>
                <w:szCs w:val="24"/>
                <w:lang w:val="ru-RU" w:eastAsia="ru-RU"/>
              </w:rPr>
            </w:pPr>
          </w:p>
        </w:tc>
        <w:tc>
          <w:tcPr>
            <w:tcW w:w="1000" w:type="dxa"/>
            <w:gridSpan w:val="2"/>
            <w:tcBorders>
              <w:top w:val="single" w:sz="4" w:space="0" w:color="auto"/>
              <w:bottom w:val="single" w:sz="4" w:space="0" w:color="auto"/>
            </w:tcBorders>
          </w:tcPr>
          <w:p w14:paraId="436136BD" w14:textId="77777777" w:rsidR="00353C52" w:rsidRPr="009E346D" w:rsidRDefault="00353C52" w:rsidP="00AF55A0">
            <w:pPr>
              <w:pStyle w:val="30"/>
              <w:widowControl w:val="0"/>
              <w:ind w:left="51"/>
              <w:rPr>
                <w:sz w:val="24"/>
                <w:szCs w:val="24"/>
                <w:lang w:val="ru-RU" w:eastAsia="ru-RU"/>
              </w:rPr>
            </w:pPr>
          </w:p>
        </w:tc>
        <w:tc>
          <w:tcPr>
            <w:tcW w:w="3320" w:type="dxa"/>
            <w:gridSpan w:val="3"/>
            <w:tcBorders>
              <w:top w:val="single" w:sz="4" w:space="0" w:color="auto"/>
              <w:bottom w:val="single" w:sz="4" w:space="0" w:color="auto"/>
            </w:tcBorders>
          </w:tcPr>
          <w:p w14:paraId="037DD55E" w14:textId="77777777" w:rsidR="00353C52" w:rsidRPr="009E346D" w:rsidRDefault="00353C52" w:rsidP="00AF55A0">
            <w:pPr>
              <w:pStyle w:val="30"/>
              <w:widowControl w:val="0"/>
              <w:rPr>
                <w:sz w:val="24"/>
                <w:szCs w:val="24"/>
                <w:lang w:val="ru-RU" w:eastAsia="ru-RU"/>
              </w:rPr>
            </w:pPr>
          </w:p>
        </w:tc>
      </w:tr>
      <w:tr w:rsidR="00353C52" w:rsidRPr="009E346D" w14:paraId="2A32F5DA" w14:textId="77777777" w:rsidTr="00AF55A0">
        <w:trPr>
          <w:cantSplit/>
        </w:trPr>
        <w:tc>
          <w:tcPr>
            <w:tcW w:w="816" w:type="dxa"/>
            <w:tcBorders>
              <w:top w:val="single" w:sz="4" w:space="0" w:color="auto"/>
              <w:bottom w:val="single" w:sz="4" w:space="0" w:color="auto"/>
            </w:tcBorders>
          </w:tcPr>
          <w:p w14:paraId="7D7B0584" w14:textId="77777777" w:rsidR="00353C52" w:rsidRPr="009E346D" w:rsidRDefault="00353C52" w:rsidP="00ED7CF1">
            <w:pPr>
              <w:pStyle w:val="30"/>
              <w:widowControl w:val="0"/>
              <w:ind w:firstLine="0"/>
              <w:rPr>
                <w:sz w:val="24"/>
                <w:szCs w:val="24"/>
                <w:lang w:val="ru-RU" w:eastAsia="ru-RU"/>
              </w:rPr>
            </w:pPr>
          </w:p>
        </w:tc>
        <w:tc>
          <w:tcPr>
            <w:tcW w:w="3862" w:type="dxa"/>
            <w:gridSpan w:val="3"/>
            <w:tcBorders>
              <w:top w:val="single" w:sz="4" w:space="0" w:color="auto"/>
              <w:bottom w:val="single" w:sz="4" w:space="0" w:color="auto"/>
            </w:tcBorders>
          </w:tcPr>
          <w:p w14:paraId="738F9D80" w14:textId="77777777" w:rsidR="00353C52" w:rsidRPr="009E346D" w:rsidRDefault="00353C52" w:rsidP="00DE2F61">
            <w:pPr>
              <w:pStyle w:val="30"/>
              <w:widowControl w:val="0"/>
              <w:rPr>
                <w:sz w:val="24"/>
                <w:szCs w:val="24"/>
                <w:lang w:val="ru-RU" w:eastAsia="ru-RU"/>
              </w:rPr>
            </w:pPr>
          </w:p>
        </w:tc>
        <w:tc>
          <w:tcPr>
            <w:tcW w:w="470" w:type="dxa"/>
          </w:tcPr>
          <w:p w14:paraId="679A1DC6" w14:textId="77777777" w:rsidR="00353C52" w:rsidRPr="009E346D" w:rsidRDefault="00353C52" w:rsidP="00AF55A0">
            <w:pPr>
              <w:pStyle w:val="30"/>
              <w:widowControl w:val="0"/>
              <w:rPr>
                <w:sz w:val="24"/>
                <w:szCs w:val="24"/>
                <w:lang w:val="ru-RU" w:eastAsia="ru-RU"/>
              </w:rPr>
            </w:pPr>
          </w:p>
        </w:tc>
        <w:tc>
          <w:tcPr>
            <w:tcW w:w="1185" w:type="dxa"/>
            <w:gridSpan w:val="3"/>
            <w:tcBorders>
              <w:top w:val="single" w:sz="4" w:space="0" w:color="auto"/>
              <w:bottom w:val="single" w:sz="4" w:space="0" w:color="auto"/>
            </w:tcBorders>
          </w:tcPr>
          <w:p w14:paraId="1E7532E3" w14:textId="77777777" w:rsidR="00353C52" w:rsidRPr="009E346D" w:rsidRDefault="00353C52" w:rsidP="00AF55A0">
            <w:pPr>
              <w:pStyle w:val="30"/>
              <w:widowControl w:val="0"/>
              <w:ind w:left="51"/>
              <w:rPr>
                <w:sz w:val="24"/>
                <w:szCs w:val="24"/>
                <w:lang w:val="ru-RU" w:eastAsia="ru-RU"/>
              </w:rPr>
            </w:pPr>
          </w:p>
        </w:tc>
        <w:tc>
          <w:tcPr>
            <w:tcW w:w="3135" w:type="dxa"/>
            <w:gridSpan w:val="2"/>
            <w:tcBorders>
              <w:top w:val="single" w:sz="4" w:space="0" w:color="auto"/>
              <w:bottom w:val="single" w:sz="4" w:space="0" w:color="auto"/>
            </w:tcBorders>
          </w:tcPr>
          <w:p w14:paraId="112DEEE8" w14:textId="77777777" w:rsidR="00353C52" w:rsidRPr="009E346D" w:rsidRDefault="00353C52" w:rsidP="00AF55A0">
            <w:pPr>
              <w:pStyle w:val="30"/>
              <w:widowControl w:val="0"/>
              <w:rPr>
                <w:sz w:val="24"/>
                <w:szCs w:val="24"/>
                <w:lang w:val="ru-RU" w:eastAsia="ru-RU"/>
              </w:rPr>
            </w:pPr>
          </w:p>
        </w:tc>
      </w:tr>
      <w:tr w:rsidR="00353C52" w:rsidRPr="009E346D" w14:paraId="26AC6192" w14:textId="77777777" w:rsidTr="00AF55A0">
        <w:trPr>
          <w:cantSplit/>
        </w:trPr>
        <w:tc>
          <w:tcPr>
            <w:tcW w:w="4678" w:type="dxa"/>
            <w:gridSpan w:val="4"/>
            <w:tcBorders>
              <w:top w:val="single" w:sz="4" w:space="0" w:color="auto"/>
              <w:bottom w:val="single" w:sz="4" w:space="0" w:color="auto"/>
            </w:tcBorders>
          </w:tcPr>
          <w:p w14:paraId="000E6F2F" w14:textId="77777777" w:rsidR="00353C52" w:rsidRPr="009E346D" w:rsidRDefault="00353C52" w:rsidP="00ED7CF1">
            <w:pPr>
              <w:pStyle w:val="30"/>
              <w:widowControl w:val="0"/>
              <w:ind w:firstLine="0"/>
              <w:rPr>
                <w:sz w:val="24"/>
                <w:szCs w:val="24"/>
                <w:lang w:val="ru-RU" w:eastAsia="ru-RU"/>
              </w:rPr>
            </w:pPr>
          </w:p>
        </w:tc>
        <w:tc>
          <w:tcPr>
            <w:tcW w:w="470" w:type="dxa"/>
          </w:tcPr>
          <w:p w14:paraId="44CC2063" w14:textId="77777777" w:rsidR="00353C52" w:rsidRPr="009E346D" w:rsidRDefault="00353C52" w:rsidP="00AF55A0">
            <w:pPr>
              <w:pStyle w:val="30"/>
              <w:widowControl w:val="0"/>
              <w:rPr>
                <w:sz w:val="24"/>
                <w:szCs w:val="24"/>
                <w:lang w:val="ru-RU" w:eastAsia="ru-RU"/>
              </w:rPr>
            </w:pPr>
          </w:p>
        </w:tc>
        <w:tc>
          <w:tcPr>
            <w:tcW w:w="4320" w:type="dxa"/>
            <w:gridSpan w:val="5"/>
            <w:tcBorders>
              <w:top w:val="single" w:sz="4" w:space="0" w:color="auto"/>
              <w:bottom w:val="single" w:sz="4" w:space="0" w:color="auto"/>
            </w:tcBorders>
          </w:tcPr>
          <w:p w14:paraId="6603464A" w14:textId="77777777" w:rsidR="00353C52" w:rsidRPr="009E346D" w:rsidRDefault="00353C52" w:rsidP="00AF55A0">
            <w:pPr>
              <w:pStyle w:val="30"/>
              <w:widowControl w:val="0"/>
              <w:rPr>
                <w:sz w:val="24"/>
                <w:szCs w:val="24"/>
                <w:lang w:val="ru-RU" w:eastAsia="ru-RU"/>
              </w:rPr>
            </w:pPr>
          </w:p>
        </w:tc>
      </w:tr>
      <w:tr w:rsidR="00353C52" w:rsidRPr="009E346D" w14:paraId="47691E8D" w14:textId="77777777" w:rsidTr="00AF55A0">
        <w:tc>
          <w:tcPr>
            <w:tcW w:w="816" w:type="dxa"/>
            <w:tcBorders>
              <w:top w:val="single" w:sz="4" w:space="0" w:color="auto"/>
              <w:bottom w:val="single" w:sz="4" w:space="0" w:color="auto"/>
            </w:tcBorders>
          </w:tcPr>
          <w:p w14:paraId="3E27EBF7" w14:textId="77777777" w:rsidR="00353C52" w:rsidRPr="009E346D" w:rsidRDefault="00353C52" w:rsidP="00AF55A0">
            <w:pPr>
              <w:pStyle w:val="30"/>
              <w:widowControl w:val="0"/>
              <w:rPr>
                <w:sz w:val="24"/>
                <w:szCs w:val="24"/>
                <w:lang w:val="ru-RU" w:eastAsia="ru-RU"/>
              </w:rPr>
            </w:pPr>
          </w:p>
        </w:tc>
        <w:tc>
          <w:tcPr>
            <w:tcW w:w="3862" w:type="dxa"/>
            <w:gridSpan w:val="3"/>
            <w:tcBorders>
              <w:top w:val="single" w:sz="4" w:space="0" w:color="auto"/>
              <w:bottom w:val="single" w:sz="4" w:space="0" w:color="auto"/>
            </w:tcBorders>
          </w:tcPr>
          <w:p w14:paraId="1C9438FA" w14:textId="77777777" w:rsidR="00353C52" w:rsidRPr="009E346D" w:rsidRDefault="00353C52" w:rsidP="007D37D5">
            <w:pPr>
              <w:pStyle w:val="30"/>
              <w:widowControl w:val="0"/>
              <w:rPr>
                <w:sz w:val="24"/>
                <w:szCs w:val="24"/>
                <w:lang w:val="ru-RU" w:eastAsia="ru-RU"/>
              </w:rPr>
            </w:pPr>
          </w:p>
        </w:tc>
        <w:tc>
          <w:tcPr>
            <w:tcW w:w="470" w:type="dxa"/>
          </w:tcPr>
          <w:p w14:paraId="7D5A84EA" w14:textId="77777777" w:rsidR="00353C52" w:rsidRPr="009E346D" w:rsidRDefault="00353C52" w:rsidP="00AF55A0">
            <w:pPr>
              <w:pStyle w:val="30"/>
              <w:widowControl w:val="0"/>
              <w:rPr>
                <w:sz w:val="24"/>
                <w:szCs w:val="24"/>
                <w:lang w:val="ru-RU" w:eastAsia="ru-RU"/>
              </w:rPr>
            </w:pPr>
          </w:p>
        </w:tc>
        <w:tc>
          <w:tcPr>
            <w:tcW w:w="1000" w:type="dxa"/>
            <w:gridSpan w:val="2"/>
            <w:tcBorders>
              <w:top w:val="single" w:sz="4" w:space="0" w:color="auto"/>
              <w:bottom w:val="single" w:sz="4" w:space="0" w:color="auto"/>
            </w:tcBorders>
          </w:tcPr>
          <w:p w14:paraId="14AA0AC2" w14:textId="77777777" w:rsidR="00353C52" w:rsidRPr="009E346D" w:rsidRDefault="00353C52" w:rsidP="00AF55A0">
            <w:pPr>
              <w:pStyle w:val="30"/>
              <w:widowControl w:val="0"/>
              <w:rPr>
                <w:sz w:val="24"/>
                <w:szCs w:val="24"/>
                <w:lang w:val="ru-RU" w:eastAsia="ru-RU"/>
              </w:rPr>
            </w:pPr>
          </w:p>
        </w:tc>
        <w:tc>
          <w:tcPr>
            <w:tcW w:w="1417" w:type="dxa"/>
            <w:gridSpan w:val="2"/>
            <w:tcBorders>
              <w:top w:val="single" w:sz="4" w:space="0" w:color="auto"/>
              <w:bottom w:val="single" w:sz="4" w:space="0" w:color="auto"/>
            </w:tcBorders>
          </w:tcPr>
          <w:p w14:paraId="5A6B70CB" w14:textId="77777777" w:rsidR="00353C52" w:rsidRPr="009E346D" w:rsidRDefault="00353C52" w:rsidP="00AF55A0">
            <w:pPr>
              <w:pStyle w:val="30"/>
              <w:widowControl w:val="0"/>
              <w:rPr>
                <w:sz w:val="24"/>
                <w:szCs w:val="24"/>
                <w:lang w:val="ru-RU" w:eastAsia="ru-RU"/>
              </w:rPr>
            </w:pPr>
          </w:p>
        </w:tc>
        <w:tc>
          <w:tcPr>
            <w:tcW w:w="1903" w:type="dxa"/>
            <w:tcBorders>
              <w:top w:val="single" w:sz="4" w:space="0" w:color="auto"/>
              <w:bottom w:val="single" w:sz="4" w:space="0" w:color="auto"/>
            </w:tcBorders>
          </w:tcPr>
          <w:p w14:paraId="66D2FE0D" w14:textId="77777777" w:rsidR="00353C52" w:rsidRPr="009E346D" w:rsidRDefault="00353C52" w:rsidP="00AF55A0">
            <w:pPr>
              <w:pStyle w:val="30"/>
              <w:widowControl w:val="0"/>
              <w:rPr>
                <w:sz w:val="24"/>
                <w:szCs w:val="24"/>
                <w:lang w:val="ru-RU" w:eastAsia="ru-RU"/>
              </w:rPr>
            </w:pPr>
          </w:p>
        </w:tc>
      </w:tr>
    </w:tbl>
    <w:p w14:paraId="26C5DB4B" w14:textId="77777777" w:rsidR="00583C3D" w:rsidRPr="009E346D" w:rsidRDefault="00583C3D" w:rsidP="008C2B90">
      <w:pPr>
        <w:rPr>
          <w:b/>
          <w:sz w:val="24"/>
          <w:szCs w:val="24"/>
        </w:rPr>
      </w:pPr>
    </w:p>
    <w:sectPr w:rsidR="00583C3D" w:rsidRPr="009E346D" w:rsidSect="00DE2F61">
      <w:headerReference w:type="even" r:id="rId9"/>
      <w:footerReference w:type="even" r:id="rId10"/>
      <w:footerReference w:type="default" r:id="rId11"/>
      <w:pgSz w:w="11906" w:h="16838"/>
      <w:pgMar w:top="426" w:right="567" w:bottom="4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7F10" w14:textId="77777777" w:rsidR="0085598F" w:rsidRDefault="0085598F">
      <w:r>
        <w:separator/>
      </w:r>
    </w:p>
  </w:endnote>
  <w:endnote w:type="continuationSeparator" w:id="0">
    <w:p w14:paraId="1737FB23" w14:textId="77777777" w:rsidR="0085598F" w:rsidRDefault="0085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7C6" w14:textId="77777777" w:rsidR="00CC7D0D" w:rsidRDefault="00CC7D0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22BC3B0" w14:textId="77777777" w:rsidR="00CC7D0D" w:rsidRDefault="00CC7D0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7A5C" w14:textId="77777777" w:rsidR="00CC7D0D" w:rsidRDefault="00CC7D0D">
    <w:pPr>
      <w:pStyle w:val="a7"/>
      <w:jc w:val="right"/>
    </w:pPr>
    <w:r>
      <w:fldChar w:fldCharType="begin"/>
    </w:r>
    <w:r>
      <w:instrText xml:space="preserve"> PAGE   \* MERGEFORMAT </w:instrText>
    </w:r>
    <w:r>
      <w:fldChar w:fldCharType="separate"/>
    </w:r>
    <w:r w:rsidR="00ED65F5">
      <w:rPr>
        <w:noProof/>
      </w:rPr>
      <w:t>2</w:t>
    </w:r>
    <w:r>
      <w:fldChar w:fldCharType="end"/>
    </w:r>
  </w:p>
  <w:p w14:paraId="5EA3FF3A" w14:textId="77777777" w:rsidR="00CC7D0D" w:rsidRDefault="00CC7D0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6F33" w14:textId="77777777" w:rsidR="0085598F" w:rsidRDefault="0085598F">
      <w:r>
        <w:separator/>
      </w:r>
    </w:p>
  </w:footnote>
  <w:footnote w:type="continuationSeparator" w:id="0">
    <w:p w14:paraId="23363E69" w14:textId="77777777" w:rsidR="0085598F" w:rsidRDefault="0085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07FD" w14:textId="77777777" w:rsidR="00CC7D0D" w:rsidRDefault="00CC7D0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574250" w14:textId="77777777" w:rsidR="00CC7D0D" w:rsidRDefault="00CC7D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6715"/>
    <w:multiLevelType w:val="multilevel"/>
    <w:tmpl w:val="ABCAFF18"/>
    <w:lvl w:ilvl="0">
      <w:start w:val="1"/>
      <w:numFmt w:val="decimal"/>
      <w:lvlText w:val="%1."/>
      <w:lvlJc w:val="left"/>
      <w:pPr>
        <w:ind w:left="405" w:hanging="405"/>
      </w:pPr>
      <w:rPr>
        <w:rFonts w:cs="Times New Roman" w:hint="default"/>
      </w:rPr>
    </w:lvl>
    <w:lvl w:ilvl="1">
      <w:start w:val="1"/>
      <w:numFmt w:val="decimal"/>
      <w:lvlText w:val="%1.%2."/>
      <w:lvlJc w:val="left"/>
      <w:pPr>
        <w:ind w:left="945" w:hanging="40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 w15:restartNumberingAfterBreak="0">
    <w:nsid w:val="2C794872"/>
    <w:multiLevelType w:val="multilevel"/>
    <w:tmpl w:val="CB8AE49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E89733C"/>
    <w:multiLevelType w:val="hybridMultilevel"/>
    <w:tmpl w:val="EE24890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2B2437"/>
    <w:multiLevelType w:val="hybridMultilevel"/>
    <w:tmpl w:val="AED47B2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15:restartNumberingAfterBreak="0">
    <w:nsid w:val="6C29280A"/>
    <w:multiLevelType w:val="multilevel"/>
    <w:tmpl w:val="760C18B0"/>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C9C6F19"/>
    <w:multiLevelType w:val="hybridMultilevel"/>
    <w:tmpl w:val="E32234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62705420">
    <w:abstractNumId w:val="1"/>
  </w:num>
  <w:num w:numId="2" w16cid:durableId="1377313450">
    <w:abstractNumId w:val="2"/>
  </w:num>
  <w:num w:numId="3" w16cid:durableId="2106606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4377231">
    <w:abstractNumId w:val="4"/>
  </w:num>
  <w:num w:numId="5" w16cid:durableId="27530415">
    <w:abstractNumId w:val="5"/>
  </w:num>
  <w:num w:numId="6" w16cid:durableId="94130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1E"/>
    <w:rsid w:val="00001CBD"/>
    <w:rsid w:val="0001145D"/>
    <w:rsid w:val="00013735"/>
    <w:rsid w:val="00022898"/>
    <w:rsid w:val="000300D4"/>
    <w:rsid w:val="00030498"/>
    <w:rsid w:val="000449AE"/>
    <w:rsid w:val="0005009B"/>
    <w:rsid w:val="00062DEE"/>
    <w:rsid w:val="00067054"/>
    <w:rsid w:val="0007427B"/>
    <w:rsid w:val="00080AFE"/>
    <w:rsid w:val="00095E24"/>
    <w:rsid w:val="000A2E31"/>
    <w:rsid w:val="000A4162"/>
    <w:rsid w:val="000B002B"/>
    <w:rsid w:val="000B6931"/>
    <w:rsid w:val="000B7180"/>
    <w:rsid w:val="000B7B88"/>
    <w:rsid w:val="000C66A5"/>
    <w:rsid w:val="000D7C08"/>
    <w:rsid w:val="000F1653"/>
    <w:rsid w:val="000F4168"/>
    <w:rsid w:val="000F430B"/>
    <w:rsid w:val="00127BFF"/>
    <w:rsid w:val="00131F22"/>
    <w:rsid w:val="001339D2"/>
    <w:rsid w:val="001355CE"/>
    <w:rsid w:val="00150C0C"/>
    <w:rsid w:val="001574DD"/>
    <w:rsid w:val="00162582"/>
    <w:rsid w:val="00163780"/>
    <w:rsid w:val="00176947"/>
    <w:rsid w:val="00180133"/>
    <w:rsid w:val="00197CB4"/>
    <w:rsid w:val="001A3785"/>
    <w:rsid w:val="001A4397"/>
    <w:rsid w:val="001A6A36"/>
    <w:rsid w:val="001D1011"/>
    <w:rsid w:val="001D3EBA"/>
    <w:rsid w:val="001E190E"/>
    <w:rsid w:val="00220D4A"/>
    <w:rsid w:val="002327AB"/>
    <w:rsid w:val="00243997"/>
    <w:rsid w:val="002575BF"/>
    <w:rsid w:val="00263730"/>
    <w:rsid w:val="00282DD3"/>
    <w:rsid w:val="00294E97"/>
    <w:rsid w:val="002A4CF5"/>
    <w:rsid w:val="002A4ED7"/>
    <w:rsid w:val="002A5511"/>
    <w:rsid w:val="002A73A4"/>
    <w:rsid w:val="002B5AFA"/>
    <w:rsid w:val="002B66D2"/>
    <w:rsid w:val="002C1D45"/>
    <w:rsid w:val="002C32CF"/>
    <w:rsid w:val="002C6045"/>
    <w:rsid w:val="002D2EEA"/>
    <w:rsid w:val="002D305C"/>
    <w:rsid w:val="002D7C3A"/>
    <w:rsid w:val="002E1FDD"/>
    <w:rsid w:val="002E6DD4"/>
    <w:rsid w:val="002F1CA9"/>
    <w:rsid w:val="002F29A0"/>
    <w:rsid w:val="002F6CBE"/>
    <w:rsid w:val="00300951"/>
    <w:rsid w:val="00303A71"/>
    <w:rsid w:val="003044AF"/>
    <w:rsid w:val="003102C8"/>
    <w:rsid w:val="00311BCA"/>
    <w:rsid w:val="003156F7"/>
    <w:rsid w:val="00315BD8"/>
    <w:rsid w:val="00327C36"/>
    <w:rsid w:val="003379D7"/>
    <w:rsid w:val="003514C1"/>
    <w:rsid w:val="003535ED"/>
    <w:rsid w:val="003539B6"/>
    <w:rsid w:val="00353C52"/>
    <w:rsid w:val="003618A7"/>
    <w:rsid w:val="00381AEE"/>
    <w:rsid w:val="003833A7"/>
    <w:rsid w:val="0039728F"/>
    <w:rsid w:val="003A165D"/>
    <w:rsid w:val="003B1F31"/>
    <w:rsid w:val="003C350E"/>
    <w:rsid w:val="003D1499"/>
    <w:rsid w:val="003D5DE0"/>
    <w:rsid w:val="003E108F"/>
    <w:rsid w:val="003E3270"/>
    <w:rsid w:val="003E675B"/>
    <w:rsid w:val="003E6E52"/>
    <w:rsid w:val="003F0208"/>
    <w:rsid w:val="003F075E"/>
    <w:rsid w:val="00403DE9"/>
    <w:rsid w:val="004138A0"/>
    <w:rsid w:val="00415109"/>
    <w:rsid w:val="00423927"/>
    <w:rsid w:val="0043288B"/>
    <w:rsid w:val="0043498F"/>
    <w:rsid w:val="0043770E"/>
    <w:rsid w:val="00472A6A"/>
    <w:rsid w:val="004778CC"/>
    <w:rsid w:val="0047798C"/>
    <w:rsid w:val="004828CC"/>
    <w:rsid w:val="00486860"/>
    <w:rsid w:val="00490D23"/>
    <w:rsid w:val="004972E3"/>
    <w:rsid w:val="00497468"/>
    <w:rsid w:val="004A42E1"/>
    <w:rsid w:val="004A58E0"/>
    <w:rsid w:val="004A62DA"/>
    <w:rsid w:val="004C74C8"/>
    <w:rsid w:val="004D0A42"/>
    <w:rsid w:val="004F71EE"/>
    <w:rsid w:val="00501EFA"/>
    <w:rsid w:val="00507B47"/>
    <w:rsid w:val="00520A2C"/>
    <w:rsid w:val="0052642C"/>
    <w:rsid w:val="00537E09"/>
    <w:rsid w:val="00543D26"/>
    <w:rsid w:val="00546F6A"/>
    <w:rsid w:val="00555FCC"/>
    <w:rsid w:val="005609B0"/>
    <w:rsid w:val="0056515F"/>
    <w:rsid w:val="00583C3D"/>
    <w:rsid w:val="0059050C"/>
    <w:rsid w:val="005929DC"/>
    <w:rsid w:val="0059415F"/>
    <w:rsid w:val="005B2482"/>
    <w:rsid w:val="005B34B7"/>
    <w:rsid w:val="005C1833"/>
    <w:rsid w:val="005C6DC9"/>
    <w:rsid w:val="005E381E"/>
    <w:rsid w:val="005F459D"/>
    <w:rsid w:val="0060018D"/>
    <w:rsid w:val="00603160"/>
    <w:rsid w:val="00614053"/>
    <w:rsid w:val="00630F1E"/>
    <w:rsid w:val="00632B12"/>
    <w:rsid w:val="0063475B"/>
    <w:rsid w:val="00636C26"/>
    <w:rsid w:val="0064089C"/>
    <w:rsid w:val="00651C41"/>
    <w:rsid w:val="0066733A"/>
    <w:rsid w:val="00667A0B"/>
    <w:rsid w:val="006727B9"/>
    <w:rsid w:val="00674137"/>
    <w:rsid w:val="00674B8B"/>
    <w:rsid w:val="006934E1"/>
    <w:rsid w:val="00696F9B"/>
    <w:rsid w:val="006A1B18"/>
    <w:rsid w:val="006B3223"/>
    <w:rsid w:val="006C742C"/>
    <w:rsid w:val="006E0EC1"/>
    <w:rsid w:val="006E6EFC"/>
    <w:rsid w:val="00714F2A"/>
    <w:rsid w:val="0073087B"/>
    <w:rsid w:val="0073228D"/>
    <w:rsid w:val="00753A80"/>
    <w:rsid w:val="00761CE5"/>
    <w:rsid w:val="00766818"/>
    <w:rsid w:val="00767E69"/>
    <w:rsid w:val="0077089B"/>
    <w:rsid w:val="0077364E"/>
    <w:rsid w:val="00773EC8"/>
    <w:rsid w:val="00775D9A"/>
    <w:rsid w:val="00791E9A"/>
    <w:rsid w:val="007A095D"/>
    <w:rsid w:val="007A1A36"/>
    <w:rsid w:val="007B5AAA"/>
    <w:rsid w:val="007C1A45"/>
    <w:rsid w:val="007C6880"/>
    <w:rsid w:val="007D37D5"/>
    <w:rsid w:val="007E0B2A"/>
    <w:rsid w:val="007E78CC"/>
    <w:rsid w:val="007F5D4D"/>
    <w:rsid w:val="008121C0"/>
    <w:rsid w:val="00825B0D"/>
    <w:rsid w:val="00826A0C"/>
    <w:rsid w:val="00831DAB"/>
    <w:rsid w:val="008451E8"/>
    <w:rsid w:val="00846F0E"/>
    <w:rsid w:val="0085598F"/>
    <w:rsid w:val="008577C9"/>
    <w:rsid w:val="00861B46"/>
    <w:rsid w:val="008914BA"/>
    <w:rsid w:val="00893782"/>
    <w:rsid w:val="008A6A57"/>
    <w:rsid w:val="008C0D48"/>
    <w:rsid w:val="008C2B90"/>
    <w:rsid w:val="008C2FB4"/>
    <w:rsid w:val="008C3280"/>
    <w:rsid w:val="008D6DF2"/>
    <w:rsid w:val="008E6561"/>
    <w:rsid w:val="00904676"/>
    <w:rsid w:val="00904804"/>
    <w:rsid w:val="00913363"/>
    <w:rsid w:val="00913E1C"/>
    <w:rsid w:val="0093058F"/>
    <w:rsid w:val="00934E88"/>
    <w:rsid w:val="00942187"/>
    <w:rsid w:val="00952773"/>
    <w:rsid w:val="009579D0"/>
    <w:rsid w:val="009605A2"/>
    <w:rsid w:val="009658FF"/>
    <w:rsid w:val="00984E46"/>
    <w:rsid w:val="00987C03"/>
    <w:rsid w:val="0099394A"/>
    <w:rsid w:val="00997A46"/>
    <w:rsid w:val="009A0B93"/>
    <w:rsid w:val="009A7B94"/>
    <w:rsid w:val="009A7C6D"/>
    <w:rsid w:val="009B6D92"/>
    <w:rsid w:val="009C132D"/>
    <w:rsid w:val="009C309A"/>
    <w:rsid w:val="009C72AE"/>
    <w:rsid w:val="009D4A65"/>
    <w:rsid w:val="009E346D"/>
    <w:rsid w:val="009F1632"/>
    <w:rsid w:val="009F5BE1"/>
    <w:rsid w:val="00A13A29"/>
    <w:rsid w:val="00A167B3"/>
    <w:rsid w:val="00A25B09"/>
    <w:rsid w:val="00A446E1"/>
    <w:rsid w:val="00A5027E"/>
    <w:rsid w:val="00A56A87"/>
    <w:rsid w:val="00A6623B"/>
    <w:rsid w:val="00A80F1F"/>
    <w:rsid w:val="00A82ADF"/>
    <w:rsid w:val="00A8546F"/>
    <w:rsid w:val="00A92B99"/>
    <w:rsid w:val="00A94926"/>
    <w:rsid w:val="00AB6DC0"/>
    <w:rsid w:val="00AB6EF1"/>
    <w:rsid w:val="00AC3087"/>
    <w:rsid w:val="00AD0ED3"/>
    <w:rsid w:val="00AD22C6"/>
    <w:rsid w:val="00AE4D82"/>
    <w:rsid w:val="00AF13FD"/>
    <w:rsid w:val="00AF55A0"/>
    <w:rsid w:val="00B06A13"/>
    <w:rsid w:val="00B27307"/>
    <w:rsid w:val="00B453FC"/>
    <w:rsid w:val="00B53B25"/>
    <w:rsid w:val="00B53E14"/>
    <w:rsid w:val="00B56E90"/>
    <w:rsid w:val="00B61D38"/>
    <w:rsid w:val="00B668AE"/>
    <w:rsid w:val="00B70CED"/>
    <w:rsid w:val="00B7536B"/>
    <w:rsid w:val="00B75FF3"/>
    <w:rsid w:val="00B8569B"/>
    <w:rsid w:val="00B86A6A"/>
    <w:rsid w:val="00BA282D"/>
    <w:rsid w:val="00BA4B2D"/>
    <w:rsid w:val="00BB2E4A"/>
    <w:rsid w:val="00BC02C3"/>
    <w:rsid w:val="00BC39F5"/>
    <w:rsid w:val="00BC3F82"/>
    <w:rsid w:val="00BC4239"/>
    <w:rsid w:val="00BC4875"/>
    <w:rsid w:val="00BC6FEF"/>
    <w:rsid w:val="00BE008E"/>
    <w:rsid w:val="00BF2372"/>
    <w:rsid w:val="00BF6871"/>
    <w:rsid w:val="00C00CBF"/>
    <w:rsid w:val="00C0558D"/>
    <w:rsid w:val="00C1096B"/>
    <w:rsid w:val="00C11437"/>
    <w:rsid w:val="00C11699"/>
    <w:rsid w:val="00C16C3F"/>
    <w:rsid w:val="00C247F2"/>
    <w:rsid w:val="00C4077D"/>
    <w:rsid w:val="00C434F5"/>
    <w:rsid w:val="00C4547E"/>
    <w:rsid w:val="00C469A3"/>
    <w:rsid w:val="00C62316"/>
    <w:rsid w:val="00C85990"/>
    <w:rsid w:val="00C86F00"/>
    <w:rsid w:val="00C971BA"/>
    <w:rsid w:val="00CA521F"/>
    <w:rsid w:val="00CA6482"/>
    <w:rsid w:val="00CC7D0D"/>
    <w:rsid w:val="00CF00E7"/>
    <w:rsid w:val="00CF1E08"/>
    <w:rsid w:val="00D028AA"/>
    <w:rsid w:val="00D04245"/>
    <w:rsid w:val="00D06CE1"/>
    <w:rsid w:val="00D168AD"/>
    <w:rsid w:val="00D2126B"/>
    <w:rsid w:val="00D3305B"/>
    <w:rsid w:val="00D36DC8"/>
    <w:rsid w:val="00D401BE"/>
    <w:rsid w:val="00D45112"/>
    <w:rsid w:val="00D474B4"/>
    <w:rsid w:val="00D62A8F"/>
    <w:rsid w:val="00D8323C"/>
    <w:rsid w:val="00DB58BB"/>
    <w:rsid w:val="00DD4604"/>
    <w:rsid w:val="00DD63A5"/>
    <w:rsid w:val="00DE0D05"/>
    <w:rsid w:val="00DE2F61"/>
    <w:rsid w:val="00E00BC3"/>
    <w:rsid w:val="00E04F24"/>
    <w:rsid w:val="00E143C4"/>
    <w:rsid w:val="00E175E1"/>
    <w:rsid w:val="00E22CAF"/>
    <w:rsid w:val="00E3110C"/>
    <w:rsid w:val="00E40B7F"/>
    <w:rsid w:val="00E448FC"/>
    <w:rsid w:val="00E511B8"/>
    <w:rsid w:val="00E52F78"/>
    <w:rsid w:val="00E72F33"/>
    <w:rsid w:val="00E731B8"/>
    <w:rsid w:val="00E83400"/>
    <w:rsid w:val="00E91567"/>
    <w:rsid w:val="00E938C9"/>
    <w:rsid w:val="00E96CBE"/>
    <w:rsid w:val="00E97346"/>
    <w:rsid w:val="00EA5053"/>
    <w:rsid w:val="00EA5A64"/>
    <w:rsid w:val="00EA7771"/>
    <w:rsid w:val="00EC3E49"/>
    <w:rsid w:val="00ED0EAD"/>
    <w:rsid w:val="00ED1520"/>
    <w:rsid w:val="00ED2BED"/>
    <w:rsid w:val="00ED3E88"/>
    <w:rsid w:val="00ED5C18"/>
    <w:rsid w:val="00ED65F5"/>
    <w:rsid w:val="00ED7CF1"/>
    <w:rsid w:val="00EE6465"/>
    <w:rsid w:val="00EF51E0"/>
    <w:rsid w:val="00EF55CF"/>
    <w:rsid w:val="00EF6CB0"/>
    <w:rsid w:val="00F07843"/>
    <w:rsid w:val="00F15B13"/>
    <w:rsid w:val="00F23F57"/>
    <w:rsid w:val="00F301C6"/>
    <w:rsid w:val="00F32CC8"/>
    <w:rsid w:val="00F4448E"/>
    <w:rsid w:val="00F663FD"/>
    <w:rsid w:val="00F67819"/>
    <w:rsid w:val="00F712AB"/>
    <w:rsid w:val="00F825A1"/>
    <w:rsid w:val="00FC1B47"/>
    <w:rsid w:val="00FC374D"/>
    <w:rsid w:val="00FC6292"/>
    <w:rsid w:val="00FD2527"/>
    <w:rsid w:val="00FD7049"/>
    <w:rsid w:val="00FE03D3"/>
    <w:rsid w:val="00FE56CB"/>
    <w:rsid w:val="00FE6292"/>
    <w:rsid w:val="00FF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6379"/>
  <w15:chartTrackingRefBased/>
  <w15:docId w15:val="{A3CBEC63-C0AD-4755-91FB-800E1A2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rFonts w:ascii="Courier New" w:hAnsi="Courier New"/>
      <w:b/>
      <w:spacing w:val="54"/>
      <w:w w:val="150"/>
      <w:sz w:val="24"/>
    </w:rPr>
  </w:style>
  <w:style w:type="paragraph" w:styleId="3">
    <w:name w:val="heading 3"/>
    <w:basedOn w:val="a"/>
    <w:next w:val="a"/>
    <w:qFormat/>
    <w:pPr>
      <w:keepNext/>
      <w:jc w:val="center"/>
      <w:outlineLvl w:val="2"/>
    </w:pPr>
    <w:rPr>
      <w:b/>
    </w:rPr>
  </w:style>
  <w:style w:type="paragraph" w:styleId="4">
    <w:name w:val="heading 4"/>
    <w:basedOn w:val="a"/>
    <w:next w:val="a"/>
    <w:qFormat/>
    <w:pPr>
      <w:keepNext/>
      <w:outlineLvl w:val="3"/>
    </w:pPr>
    <w:rPr>
      <w:b/>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jc w:val="both"/>
    </w:pPr>
  </w:style>
  <w:style w:type="paragraph" w:styleId="2">
    <w:name w:val="Body Text 2"/>
    <w:basedOn w:val="a"/>
    <w:pPr>
      <w:jc w:val="both"/>
    </w:pPr>
    <w:rPr>
      <w:sz w:val="24"/>
    </w:rPr>
  </w:style>
  <w:style w:type="paragraph" w:customStyle="1" w:styleId="ConsNormal">
    <w:name w:val="ConsNormal"/>
    <w:pPr>
      <w:autoSpaceDE w:val="0"/>
      <w:autoSpaceDN w:val="0"/>
      <w:adjustRightInd w:val="0"/>
      <w:ind w:firstLine="720"/>
    </w:pPr>
    <w:rPr>
      <w:rFonts w:ascii="Arial" w:hAnsi="Arial"/>
    </w:rPr>
  </w:style>
  <w:style w:type="paragraph" w:styleId="30">
    <w:name w:val="Body Text Indent 3"/>
    <w:basedOn w:val="a"/>
    <w:link w:val="31"/>
    <w:uiPriority w:val="99"/>
    <w:pPr>
      <w:ind w:firstLine="567"/>
      <w:jc w:val="both"/>
    </w:pPr>
    <w:rPr>
      <w:sz w:val="22"/>
      <w:lang w:val="x-none" w:eastAsia="x-none"/>
    </w:rPr>
  </w:style>
  <w:style w:type="paragraph" w:styleId="32">
    <w:name w:val="Body Text 3"/>
    <w:basedOn w:val="a"/>
    <w:pPr>
      <w:jc w:val="both"/>
    </w:pPr>
    <w:rPr>
      <w:sz w:val="22"/>
    </w:rPr>
  </w:style>
  <w:style w:type="paragraph" w:styleId="a5">
    <w:name w:val="header"/>
    <w:basedOn w:val="a"/>
    <w:pPr>
      <w:tabs>
        <w:tab w:val="center" w:pos="4153"/>
        <w:tab w:val="right" w:pos="8306"/>
      </w:tabs>
    </w:pPr>
    <w:rPr>
      <w:sz w:val="24"/>
    </w:rPr>
  </w:style>
  <w:style w:type="character" w:styleId="a6">
    <w:name w:val="page number"/>
    <w:basedOn w:val="a0"/>
  </w:style>
  <w:style w:type="paragraph" w:styleId="a7">
    <w:name w:val="footer"/>
    <w:basedOn w:val="a"/>
    <w:link w:val="a8"/>
    <w:uiPriority w:val="99"/>
    <w:pPr>
      <w:tabs>
        <w:tab w:val="center" w:pos="4153"/>
        <w:tab w:val="right" w:pos="8306"/>
      </w:tabs>
    </w:pPr>
  </w:style>
  <w:style w:type="paragraph" w:styleId="a9">
    <w:name w:val="Название"/>
    <w:basedOn w:val="a"/>
    <w:link w:val="aa"/>
    <w:uiPriority w:val="99"/>
    <w:qFormat/>
    <w:pPr>
      <w:jc w:val="center"/>
    </w:pPr>
    <w:rPr>
      <w:sz w:val="24"/>
      <w:lang w:val="x-none" w:eastAsia="x-none"/>
    </w:rPr>
  </w:style>
  <w:style w:type="character" w:customStyle="1" w:styleId="a4">
    <w:name w:val="Основной текст Знак"/>
    <w:link w:val="a3"/>
    <w:rsid w:val="005609B0"/>
    <w:rPr>
      <w:lang w:val="ru-RU" w:eastAsia="ru-RU" w:bidi="ar-SA"/>
    </w:rPr>
  </w:style>
  <w:style w:type="paragraph" w:styleId="ab">
    <w:name w:val="Balloon Text"/>
    <w:basedOn w:val="a"/>
    <w:semiHidden/>
    <w:rsid w:val="00BC39F5"/>
    <w:rPr>
      <w:rFonts w:ascii="Tahoma" w:hAnsi="Tahoma" w:cs="Tahoma"/>
      <w:sz w:val="16"/>
      <w:szCs w:val="16"/>
    </w:rPr>
  </w:style>
  <w:style w:type="paragraph" w:styleId="ac">
    <w:name w:val="List Paragraph"/>
    <w:basedOn w:val="a"/>
    <w:uiPriority w:val="34"/>
    <w:qFormat/>
    <w:rsid w:val="004A62DA"/>
    <w:pPr>
      <w:ind w:left="708"/>
    </w:pPr>
  </w:style>
  <w:style w:type="paragraph" w:styleId="ad">
    <w:name w:val="Body Text Indent"/>
    <w:basedOn w:val="a"/>
    <w:rsid w:val="00A92B99"/>
    <w:pPr>
      <w:spacing w:after="120"/>
      <w:ind w:left="283"/>
    </w:pPr>
  </w:style>
  <w:style w:type="character" w:customStyle="1" w:styleId="a8">
    <w:name w:val="Нижний колонтитул Знак"/>
    <w:basedOn w:val="a0"/>
    <w:link w:val="a7"/>
    <w:uiPriority w:val="99"/>
    <w:rsid w:val="00EC3E49"/>
  </w:style>
  <w:style w:type="paragraph" w:customStyle="1" w:styleId="ConsPlusNormal">
    <w:name w:val="ConsPlusNormal"/>
    <w:uiPriority w:val="99"/>
    <w:rsid w:val="003E108F"/>
    <w:pPr>
      <w:widowControl w:val="0"/>
      <w:autoSpaceDE w:val="0"/>
      <w:autoSpaceDN w:val="0"/>
      <w:adjustRightInd w:val="0"/>
      <w:ind w:firstLine="720"/>
    </w:pPr>
    <w:rPr>
      <w:rFonts w:ascii="Arial" w:hAnsi="Arial" w:cs="Arial"/>
    </w:rPr>
  </w:style>
  <w:style w:type="character" w:customStyle="1" w:styleId="aa">
    <w:name w:val="Название Знак"/>
    <w:link w:val="a9"/>
    <w:uiPriority w:val="99"/>
    <w:locked/>
    <w:rsid w:val="003E108F"/>
    <w:rPr>
      <w:sz w:val="24"/>
    </w:rPr>
  </w:style>
  <w:style w:type="paragraph" w:customStyle="1" w:styleId="10">
    <w:name w:val="Стиль1"/>
    <w:uiPriority w:val="99"/>
    <w:rsid w:val="003E108F"/>
    <w:pPr>
      <w:autoSpaceDE w:val="0"/>
      <w:autoSpaceDN w:val="0"/>
    </w:pPr>
  </w:style>
  <w:style w:type="paragraph" w:styleId="ae">
    <w:name w:val="No Spacing"/>
    <w:uiPriority w:val="1"/>
    <w:qFormat/>
    <w:rsid w:val="003E108F"/>
    <w:rPr>
      <w:sz w:val="24"/>
      <w:szCs w:val="24"/>
    </w:rPr>
  </w:style>
  <w:style w:type="character" w:customStyle="1" w:styleId="31">
    <w:name w:val="Основной текст с отступом 3 Знак"/>
    <w:link w:val="30"/>
    <w:uiPriority w:val="99"/>
    <w:locked/>
    <w:rsid w:val="00353C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ankrot.nnov@g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2C42-DA11-4A7D-A35C-FBDBE663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
  <LinksUpToDate>false</LinksUpToDate>
  <CharactersWithSpaces>6766</CharactersWithSpaces>
  <SharedDoc>false</SharedDoc>
  <HLinks>
    <vt:vector size="6" baseType="variant">
      <vt:variant>
        <vt:i4>2949151</vt:i4>
      </vt:variant>
      <vt:variant>
        <vt:i4>0</vt:i4>
      </vt:variant>
      <vt:variant>
        <vt:i4>0</vt:i4>
      </vt:variant>
      <vt:variant>
        <vt:i4>5</vt:i4>
      </vt:variant>
      <vt:variant>
        <vt:lpwstr>mailto:bankrot.nnov@gmail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Колганова</dc:creator>
  <cp:keywords/>
  <cp:lastModifiedBy>Юля</cp:lastModifiedBy>
  <cp:revision>2</cp:revision>
  <cp:lastPrinted>2010-06-01T07:24:00Z</cp:lastPrinted>
  <dcterms:created xsi:type="dcterms:W3CDTF">2026-05-22T10:02:00Z</dcterms:created>
  <dcterms:modified xsi:type="dcterms:W3CDTF">2026-05-22T10:02:00Z</dcterms:modified>
</cp:coreProperties>
</file>