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87D" w:rsidRPr="00A835BC" w:rsidRDefault="004E487D" w:rsidP="000C41A8">
      <w:pPr>
        <w:pStyle w:val="a3"/>
        <w:ind w:firstLine="426"/>
        <w:jc w:val="center"/>
        <w:rPr>
          <w:color w:val="000000"/>
          <w:szCs w:val="24"/>
        </w:rPr>
      </w:pPr>
      <w:r w:rsidRPr="00A835BC">
        <w:rPr>
          <w:snapToGrid w:val="0"/>
          <w:szCs w:val="24"/>
        </w:rPr>
        <w:t xml:space="preserve">ДОГОВОР О ЗАДАТКЕ </w:t>
      </w:r>
      <w:r w:rsidR="003060A4" w:rsidRPr="00A835BC">
        <w:rPr>
          <w:color w:val="000000"/>
          <w:szCs w:val="24"/>
        </w:rPr>
        <w:t>№</w:t>
      </w:r>
      <w:r w:rsidR="00BA07E4" w:rsidRPr="00A835BC">
        <w:rPr>
          <w:color w:val="000000"/>
          <w:szCs w:val="24"/>
        </w:rPr>
        <w:t xml:space="preserve"> </w:t>
      </w:r>
    </w:p>
    <w:p w:rsidR="00A85B11" w:rsidRPr="00A835BC" w:rsidRDefault="00A85B11" w:rsidP="000C41A8">
      <w:pPr>
        <w:pStyle w:val="a3"/>
        <w:ind w:firstLine="426"/>
        <w:jc w:val="center"/>
        <w:rPr>
          <w:snapToGrid w:val="0"/>
          <w:szCs w:val="24"/>
        </w:rPr>
      </w:pPr>
    </w:p>
    <w:p w:rsidR="00F47BD6" w:rsidRPr="00E751F7" w:rsidRDefault="004E487D" w:rsidP="00F47BD6">
      <w:pPr>
        <w:jc w:val="both"/>
      </w:pPr>
      <w:r w:rsidRPr="00A835BC">
        <w:rPr>
          <w:szCs w:val="24"/>
        </w:rPr>
        <w:t xml:space="preserve">г. </w:t>
      </w:r>
      <w:r w:rsidR="00A835BC" w:rsidRPr="00A835BC">
        <w:rPr>
          <w:szCs w:val="24"/>
        </w:rPr>
        <w:t>Киров</w:t>
      </w:r>
      <w:r w:rsidR="00EB68EC" w:rsidRPr="00A835BC">
        <w:rPr>
          <w:szCs w:val="24"/>
        </w:rPr>
        <w:tab/>
      </w:r>
      <w:r w:rsidR="00EB68EC" w:rsidRPr="00A835BC">
        <w:rPr>
          <w:szCs w:val="24"/>
        </w:rPr>
        <w:tab/>
      </w:r>
      <w:r w:rsidR="00EB68EC" w:rsidRPr="00A835BC">
        <w:rPr>
          <w:szCs w:val="24"/>
        </w:rPr>
        <w:tab/>
      </w:r>
      <w:r w:rsidR="00DF43CD" w:rsidRPr="00A835BC">
        <w:rPr>
          <w:szCs w:val="24"/>
        </w:rPr>
        <w:tab/>
      </w:r>
      <w:r w:rsidR="00DF43CD" w:rsidRPr="00A835BC">
        <w:rPr>
          <w:szCs w:val="24"/>
        </w:rPr>
        <w:tab/>
      </w:r>
      <w:r w:rsidR="00DF43CD" w:rsidRPr="00A835BC">
        <w:rPr>
          <w:szCs w:val="24"/>
        </w:rPr>
        <w:tab/>
      </w:r>
      <w:r w:rsidR="00EB68EC" w:rsidRPr="00A835BC">
        <w:rPr>
          <w:szCs w:val="24"/>
        </w:rPr>
        <w:tab/>
      </w:r>
      <w:r w:rsidR="00F47BD6">
        <w:rPr>
          <w:szCs w:val="24"/>
        </w:rPr>
        <w:t xml:space="preserve">                                </w:t>
      </w:r>
      <w:proofErr w:type="gramStart"/>
      <w:r w:rsidR="00F47BD6">
        <w:rPr>
          <w:szCs w:val="24"/>
        </w:rPr>
        <w:t xml:space="preserve">   </w:t>
      </w:r>
      <w:r w:rsidR="00F47BD6" w:rsidRPr="00E751F7">
        <w:t>«</w:t>
      </w:r>
      <w:proofErr w:type="gramEnd"/>
      <w:r w:rsidR="00A67AEB">
        <w:t>____</w:t>
      </w:r>
      <w:r w:rsidR="00F47BD6" w:rsidRPr="00E751F7">
        <w:t xml:space="preserve">» </w:t>
      </w:r>
      <w:r w:rsidR="00A67AEB">
        <w:t>____________</w:t>
      </w:r>
      <w:r w:rsidR="00F47BD6">
        <w:t xml:space="preserve"> 202</w:t>
      </w:r>
      <w:r w:rsidR="00A67AEB">
        <w:t>___</w:t>
      </w:r>
      <w:r w:rsidR="00F47BD6" w:rsidRPr="00E751F7">
        <w:t xml:space="preserve"> г.</w:t>
      </w:r>
    </w:p>
    <w:p w:rsidR="004E487D" w:rsidRPr="00A835BC" w:rsidRDefault="004E487D" w:rsidP="00F47BD6">
      <w:pPr>
        <w:pStyle w:val="a3"/>
        <w:rPr>
          <w:szCs w:val="24"/>
        </w:rPr>
      </w:pPr>
    </w:p>
    <w:p w:rsidR="00E65DEE" w:rsidRPr="00A835BC" w:rsidRDefault="00910F74" w:rsidP="00910F74">
      <w:pPr>
        <w:spacing w:line="0" w:lineRule="atLeast"/>
        <w:ind w:firstLine="567"/>
        <w:jc w:val="both"/>
        <w:rPr>
          <w:sz w:val="24"/>
          <w:szCs w:val="24"/>
        </w:rPr>
      </w:pPr>
      <w:bookmarkStart w:id="0" w:name="OLE_LINK22"/>
      <w:bookmarkStart w:id="1" w:name="OLE_LINK23"/>
      <w:r w:rsidRPr="00402596">
        <w:rPr>
          <w:bCs/>
          <w:sz w:val="22"/>
          <w:szCs w:val="22"/>
        </w:rPr>
        <w:t>Финансовый управляющий</w:t>
      </w:r>
      <w:r w:rsidRPr="00402596">
        <w:rPr>
          <w:sz w:val="22"/>
          <w:szCs w:val="22"/>
        </w:rPr>
        <w:t xml:space="preserve"> </w:t>
      </w:r>
      <w:r w:rsidRPr="00402596">
        <w:rPr>
          <w:color w:val="000000"/>
          <w:kern w:val="2"/>
          <w:sz w:val="22"/>
          <w:szCs w:val="22"/>
        </w:rPr>
        <w:t>Виноградовой Лилии Алексеевны</w:t>
      </w:r>
      <w:r w:rsidRPr="00402596">
        <w:rPr>
          <w:b/>
          <w:bCs/>
          <w:color w:val="000000"/>
          <w:kern w:val="2"/>
          <w:sz w:val="22"/>
          <w:szCs w:val="22"/>
        </w:rPr>
        <w:t xml:space="preserve"> </w:t>
      </w:r>
      <w:r w:rsidRPr="00402596">
        <w:rPr>
          <w:bCs/>
          <w:sz w:val="22"/>
          <w:szCs w:val="22"/>
        </w:rPr>
        <w:t>(</w:t>
      </w:r>
      <w:r w:rsidRPr="00402596">
        <w:rPr>
          <w:sz w:val="22"/>
          <w:szCs w:val="22"/>
        </w:rPr>
        <w:t xml:space="preserve">дата рождения: 03.12.1971, место рождения: д. Ландыши, </w:t>
      </w:r>
      <w:proofErr w:type="spellStart"/>
      <w:r w:rsidRPr="00402596">
        <w:rPr>
          <w:sz w:val="22"/>
          <w:szCs w:val="22"/>
        </w:rPr>
        <w:t>Моргаушского</w:t>
      </w:r>
      <w:proofErr w:type="spellEnd"/>
      <w:r w:rsidRPr="00402596">
        <w:rPr>
          <w:sz w:val="22"/>
          <w:szCs w:val="22"/>
        </w:rPr>
        <w:t xml:space="preserve"> района, Чувашской Республики, СНИЛС 011-926-326-21, ИНН 211200155326, регистрация по месту жительства: 429555, д. Ландыши, </w:t>
      </w:r>
      <w:proofErr w:type="spellStart"/>
      <w:r w:rsidRPr="00402596">
        <w:rPr>
          <w:sz w:val="22"/>
          <w:szCs w:val="22"/>
        </w:rPr>
        <w:t>Моргаушский</w:t>
      </w:r>
      <w:proofErr w:type="spellEnd"/>
      <w:r w:rsidRPr="00402596">
        <w:rPr>
          <w:sz w:val="22"/>
          <w:szCs w:val="22"/>
        </w:rPr>
        <w:t xml:space="preserve"> район, Чувашская Республика, ул. Цветочная д. 25)</w:t>
      </w:r>
      <w:r w:rsidRPr="00402596">
        <w:rPr>
          <w:bCs/>
          <w:sz w:val="22"/>
          <w:szCs w:val="22"/>
        </w:rPr>
        <w:t xml:space="preserve"> Праздникова Елена Викторовна </w:t>
      </w:r>
      <w:r w:rsidRPr="00402596">
        <w:rPr>
          <w:sz w:val="22"/>
          <w:szCs w:val="22"/>
        </w:rPr>
        <w:t xml:space="preserve">(ИНН 434500199261, СНИЛС 057-317-781 77, Адрес: 610045, г. Киров, ул. Солнечная, д.29, кв.62, член </w:t>
      </w:r>
      <w:proofErr w:type="spellStart"/>
      <w:r w:rsidRPr="00402596">
        <w:rPr>
          <w:bCs/>
          <w:sz w:val="22"/>
          <w:szCs w:val="22"/>
        </w:rPr>
        <w:t>СОЮЗа</w:t>
      </w:r>
      <w:proofErr w:type="spellEnd"/>
      <w:r w:rsidRPr="00402596">
        <w:rPr>
          <w:bCs/>
          <w:sz w:val="22"/>
          <w:szCs w:val="22"/>
        </w:rPr>
        <w:t xml:space="preserve"> "СРО "ГАУ"</w:t>
      </w:r>
      <w:r w:rsidRPr="00402596">
        <w:rPr>
          <w:b/>
          <w:bCs/>
          <w:sz w:val="22"/>
          <w:szCs w:val="22"/>
        </w:rPr>
        <w:t xml:space="preserve"> </w:t>
      </w:r>
      <w:r w:rsidRPr="00402596">
        <w:rPr>
          <w:sz w:val="22"/>
          <w:szCs w:val="22"/>
        </w:rPr>
        <w:t>(ОГРН 1021603626098, ИНН 1660062005, адрес: 420034, Республика Татарстан, г Казань, ул. Соловецких Юнг, д. 7, оф. 1004).</w:t>
      </w:r>
      <w:r w:rsidRPr="00402596">
        <w:rPr>
          <w:bCs/>
          <w:sz w:val="22"/>
          <w:szCs w:val="22"/>
        </w:rPr>
        <w:t xml:space="preserve">, действующая на основании определения Арбитражного суда Чувашской Республики-Чувашии от 23.10.2024 по делу </w:t>
      </w:r>
      <w:r w:rsidRPr="00402596">
        <w:rPr>
          <w:sz w:val="22"/>
          <w:szCs w:val="22"/>
        </w:rPr>
        <w:t xml:space="preserve">А79-11333/2022, </w:t>
      </w:r>
      <w:r w:rsidR="00123E24" w:rsidRPr="00A835BC">
        <w:rPr>
          <w:sz w:val="24"/>
          <w:szCs w:val="24"/>
        </w:rPr>
        <w:t xml:space="preserve"> именуемый в дальнейшем «</w:t>
      </w:r>
      <w:r w:rsidR="00123E24" w:rsidRPr="00A835BC">
        <w:rPr>
          <w:b/>
          <w:sz w:val="24"/>
          <w:szCs w:val="24"/>
        </w:rPr>
        <w:t>Организатор торгов</w:t>
      </w:r>
      <w:r w:rsidR="00123E24" w:rsidRPr="00A835BC">
        <w:rPr>
          <w:sz w:val="24"/>
          <w:szCs w:val="24"/>
        </w:rPr>
        <w:t xml:space="preserve">», </w:t>
      </w:r>
      <w:bookmarkEnd w:id="0"/>
      <w:bookmarkEnd w:id="1"/>
      <w:r w:rsidR="006C42FB" w:rsidRPr="00A835BC">
        <w:rPr>
          <w:sz w:val="24"/>
          <w:szCs w:val="24"/>
        </w:rPr>
        <w:t xml:space="preserve">с </w:t>
      </w:r>
      <w:r w:rsidR="00E65DEE" w:rsidRPr="00A835BC">
        <w:rPr>
          <w:sz w:val="24"/>
          <w:szCs w:val="24"/>
        </w:rPr>
        <w:t xml:space="preserve">одной стороны, и </w:t>
      </w:r>
    </w:p>
    <w:p w:rsidR="00E65DEE" w:rsidRPr="00A835BC" w:rsidRDefault="00910F74" w:rsidP="00E65DEE">
      <w:pPr>
        <w:ind w:firstLine="426"/>
        <w:jc w:val="both"/>
        <w:rPr>
          <w:sz w:val="24"/>
          <w:szCs w:val="24"/>
        </w:rPr>
      </w:pPr>
      <w:r>
        <w:rPr>
          <w:b/>
        </w:rPr>
        <w:t>___________________________</w:t>
      </w:r>
      <w:r w:rsidR="00E65DEE" w:rsidRPr="00A835BC">
        <w:rPr>
          <w:b/>
          <w:bCs/>
          <w:sz w:val="24"/>
          <w:szCs w:val="24"/>
        </w:rPr>
        <w:t>,</w:t>
      </w:r>
      <w:r w:rsidR="00E65DEE" w:rsidRPr="00A835BC">
        <w:rPr>
          <w:b/>
          <w:sz w:val="24"/>
          <w:szCs w:val="24"/>
        </w:rPr>
        <w:t xml:space="preserve"> </w:t>
      </w:r>
      <w:r w:rsidR="00E65DEE" w:rsidRPr="00A835BC">
        <w:rPr>
          <w:sz w:val="24"/>
          <w:szCs w:val="24"/>
        </w:rPr>
        <w:t xml:space="preserve">именуемый в дальнейшем </w:t>
      </w:r>
      <w:r w:rsidR="00E65DEE" w:rsidRPr="00A835BC">
        <w:rPr>
          <w:b/>
          <w:sz w:val="24"/>
          <w:szCs w:val="24"/>
        </w:rPr>
        <w:t>«Претендент»</w:t>
      </w:r>
      <w:r w:rsidR="00E65DEE" w:rsidRPr="00A835BC">
        <w:rPr>
          <w:sz w:val="24"/>
          <w:szCs w:val="24"/>
        </w:rPr>
        <w:t>, с другой стороны, заключили настоящий договор о нижеследующем:</w:t>
      </w:r>
    </w:p>
    <w:p w:rsidR="006C42FB" w:rsidRPr="00A835BC" w:rsidRDefault="006C42FB" w:rsidP="00DF61E1">
      <w:pPr>
        <w:ind w:firstLine="426"/>
        <w:jc w:val="both"/>
        <w:rPr>
          <w:sz w:val="24"/>
          <w:szCs w:val="24"/>
        </w:rPr>
      </w:pPr>
    </w:p>
    <w:p w:rsidR="00EB2A96" w:rsidRPr="00A835BC" w:rsidRDefault="00EB2A96" w:rsidP="00EB2A96">
      <w:pPr>
        <w:numPr>
          <w:ilvl w:val="0"/>
          <w:numId w:val="1"/>
        </w:numPr>
        <w:jc w:val="center"/>
        <w:rPr>
          <w:b/>
          <w:sz w:val="24"/>
          <w:szCs w:val="24"/>
        </w:rPr>
      </w:pPr>
      <w:r w:rsidRPr="00A835BC">
        <w:rPr>
          <w:b/>
          <w:sz w:val="24"/>
          <w:szCs w:val="24"/>
        </w:rPr>
        <w:t>Предмет договора</w:t>
      </w:r>
    </w:p>
    <w:p w:rsidR="00EB2A96" w:rsidRPr="00A835BC" w:rsidRDefault="00EB2A96" w:rsidP="00EB2A96">
      <w:pPr>
        <w:numPr>
          <w:ilvl w:val="1"/>
          <w:numId w:val="1"/>
        </w:numPr>
        <w:tabs>
          <w:tab w:val="clear" w:pos="792"/>
          <w:tab w:val="num" w:pos="0"/>
        </w:tabs>
        <w:ind w:left="0" w:firstLine="539"/>
        <w:jc w:val="both"/>
        <w:rPr>
          <w:sz w:val="24"/>
          <w:szCs w:val="24"/>
        </w:rPr>
      </w:pPr>
      <w:r w:rsidRPr="00A835BC">
        <w:rPr>
          <w:sz w:val="24"/>
          <w:szCs w:val="24"/>
        </w:rPr>
        <w:t xml:space="preserve">Для участия в торгах по продаже имущества </w:t>
      </w:r>
      <w:r w:rsidRPr="00402596">
        <w:rPr>
          <w:color w:val="000000"/>
          <w:kern w:val="2"/>
          <w:sz w:val="22"/>
          <w:szCs w:val="22"/>
        </w:rPr>
        <w:t>Виноградовой Лилии Алексеевны</w:t>
      </w:r>
      <w:r w:rsidRPr="00402596">
        <w:rPr>
          <w:b/>
          <w:bCs/>
          <w:color w:val="000000"/>
          <w:kern w:val="2"/>
          <w:sz w:val="22"/>
          <w:szCs w:val="22"/>
        </w:rPr>
        <w:t xml:space="preserve"> </w:t>
      </w:r>
      <w:bookmarkStart w:id="2" w:name="_GoBack"/>
      <w:bookmarkEnd w:id="2"/>
      <w:r w:rsidRPr="00A835BC">
        <w:rPr>
          <w:sz w:val="24"/>
          <w:szCs w:val="24"/>
        </w:rPr>
        <w:t>Претендент обязуется перечислить на специальный счет должника задаток в размере 10% от начальной стоимости лота. Реквизиты счета указаны в разделе 5 настоящего договора.</w:t>
      </w:r>
    </w:p>
    <w:p w:rsidR="00EB2A96" w:rsidRPr="00A835BC" w:rsidRDefault="00EB2A96" w:rsidP="00EB2A96">
      <w:pPr>
        <w:numPr>
          <w:ilvl w:val="1"/>
          <w:numId w:val="1"/>
        </w:numPr>
        <w:tabs>
          <w:tab w:val="clear" w:pos="792"/>
          <w:tab w:val="num" w:pos="0"/>
        </w:tabs>
        <w:ind w:left="0" w:firstLine="539"/>
        <w:jc w:val="both"/>
        <w:rPr>
          <w:iCs/>
          <w:sz w:val="24"/>
          <w:szCs w:val="24"/>
        </w:rPr>
      </w:pPr>
      <w:r w:rsidRPr="00A835BC">
        <w:rPr>
          <w:sz w:val="24"/>
          <w:szCs w:val="24"/>
        </w:rPr>
        <w:t xml:space="preserve">При оплате задатка Претендент должен указать номер лота в соответствии с п. 1.3 настоящего договора. </w:t>
      </w:r>
    </w:p>
    <w:p w:rsidR="00EB2A96" w:rsidRPr="00A835BC" w:rsidRDefault="00EB2A96" w:rsidP="00EB2A96">
      <w:pPr>
        <w:ind w:firstLine="345"/>
        <w:jc w:val="both"/>
        <w:rPr>
          <w:sz w:val="24"/>
          <w:szCs w:val="24"/>
        </w:rPr>
      </w:pPr>
      <w:r w:rsidRPr="00A835BC">
        <w:rPr>
          <w:sz w:val="24"/>
          <w:szCs w:val="24"/>
        </w:rPr>
        <w:t>Имущество, подлежащее продаже на торгах:</w:t>
      </w:r>
    </w:p>
    <w:p w:rsidR="00EB2A96" w:rsidRPr="00FA41A6" w:rsidRDefault="00EB2A96" w:rsidP="00EB2A96">
      <w:pPr>
        <w:pStyle w:val="af0"/>
        <w:ind w:left="360"/>
        <w:rPr>
          <w:i/>
        </w:rPr>
      </w:pPr>
      <w:r w:rsidRPr="00FA41A6">
        <w:rPr>
          <w:b/>
          <w:i/>
        </w:rPr>
        <w:t>ЛОТ № 1</w:t>
      </w:r>
      <w:r w:rsidRPr="00FA41A6">
        <w:rPr>
          <w:i/>
        </w:rPr>
        <w:t xml:space="preserve">. </w:t>
      </w:r>
    </w:p>
    <w:p w:rsidR="00EB2A96" w:rsidRPr="00D558CE" w:rsidRDefault="00EB2A96" w:rsidP="00EB2A96">
      <w:pPr>
        <w:jc w:val="both"/>
        <w:rPr>
          <w:sz w:val="24"/>
          <w:szCs w:val="24"/>
        </w:rPr>
      </w:pPr>
      <w:r w:rsidRPr="00917139">
        <w:rPr>
          <w:sz w:val="24"/>
          <w:szCs w:val="24"/>
        </w:rPr>
        <w:t xml:space="preserve">Земельный участок, </w:t>
      </w:r>
      <w:r>
        <w:rPr>
          <w:sz w:val="24"/>
          <w:szCs w:val="24"/>
        </w:rPr>
        <w:t xml:space="preserve">площадь </w:t>
      </w:r>
      <w:r w:rsidRPr="00D558CE">
        <w:rPr>
          <w:rFonts w:eastAsia="Calibri"/>
          <w:sz w:val="24"/>
          <w:szCs w:val="24"/>
        </w:rPr>
        <w:t>2100</w:t>
      </w:r>
      <w:r w:rsidRPr="00917139">
        <w:rPr>
          <w:sz w:val="24"/>
          <w:szCs w:val="24"/>
        </w:rPr>
        <w:t xml:space="preserve"> </w:t>
      </w:r>
      <w:proofErr w:type="spellStart"/>
      <w:proofErr w:type="gramStart"/>
      <w:r w:rsidRPr="00917139">
        <w:rPr>
          <w:sz w:val="24"/>
          <w:szCs w:val="24"/>
        </w:rPr>
        <w:t>кв.м</w:t>
      </w:r>
      <w:proofErr w:type="spellEnd"/>
      <w:proofErr w:type="gramEnd"/>
      <w:r w:rsidRPr="00917139">
        <w:rPr>
          <w:sz w:val="24"/>
          <w:szCs w:val="24"/>
        </w:rPr>
        <w:t>,</w:t>
      </w:r>
      <w:r>
        <w:rPr>
          <w:sz w:val="24"/>
          <w:szCs w:val="24"/>
        </w:rPr>
        <w:t xml:space="preserve"> расположенный </w:t>
      </w:r>
      <w:r w:rsidRPr="00917139">
        <w:rPr>
          <w:sz w:val="24"/>
          <w:szCs w:val="24"/>
        </w:rPr>
        <w:t xml:space="preserve">по адресу: </w:t>
      </w:r>
      <w:r w:rsidRPr="00D558CE">
        <w:rPr>
          <w:rFonts w:eastAsia="Calibri"/>
          <w:sz w:val="24"/>
          <w:szCs w:val="24"/>
        </w:rPr>
        <w:t>Чувашская</w:t>
      </w:r>
      <w:r>
        <w:rPr>
          <w:rFonts w:eastAsia="Calibri"/>
          <w:sz w:val="24"/>
          <w:szCs w:val="24"/>
        </w:rPr>
        <w:t xml:space="preserve"> </w:t>
      </w:r>
      <w:r w:rsidRPr="00D558CE">
        <w:rPr>
          <w:rFonts w:eastAsia="Calibri"/>
          <w:sz w:val="24"/>
          <w:szCs w:val="24"/>
        </w:rPr>
        <w:t xml:space="preserve">Республика - Чувашия, р-н </w:t>
      </w:r>
      <w:proofErr w:type="spellStart"/>
      <w:r w:rsidRPr="00D558CE">
        <w:rPr>
          <w:rFonts w:eastAsia="Calibri"/>
          <w:sz w:val="24"/>
          <w:szCs w:val="24"/>
        </w:rPr>
        <w:t>Моргаушский</w:t>
      </w:r>
      <w:proofErr w:type="spellEnd"/>
      <w:r w:rsidRPr="00D558CE">
        <w:rPr>
          <w:rFonts w:eastAsia="Calibri"/>
          <w:sz w:val="24"/>
          <w:szCs w:val="24"/>
        </w:rPr>
        <w:t>, с/пос.</w:t>
      </w:r>
      <w:r>
        <w:rPr>
          <w:rFonts w:eastAsia="Calibri"/>
          <w:sz w:val="24"/>
          <w:szCs w:val="24"/>
        </w:rPr>
        <w:t xml:space="preserve"> </w:t>
      </w:r>
      <w:proofErr w:type="spellStart"/>
      <w:r w:rsidRPr="00D558CE">
        <w:rPr>
          <w:rFonts w:eastAsia="Calibri"/>
          <w:sz w:val="24"/>
          <w:szCs w:val="24"/>
        </w:rPr>
        <w:t>Орининское</w:t>
      </w:r>
      <w:proofErr w:type="spellEnd"/>
      <w:r w:rsidRPr="00D558CE">
        <w:rPr>
          <w:rFonts w:eastAsia="Calibri"/>
          <w:sz w:val="24"/>
          <w:szCs w:val="24"/>
        </w:rPr>
        <w:t>, д. Ландыши, ул. Цветочная, дом 25</w:t>
      </w:r>
      <w:r w:rsidRPr="00917139">
        <w:rPr>
          <w:sz w:val="24"/>
          <w:szCs w:val="24"/>
        </w:rPr>
        <w:t>, кадастровый номер</w:t>
      </w:r>
      <w:r w:rsidRPr="00D558CE">
        <w:rPr>
          <w:sz w:val="24"/>
          <w:szCs w:val="24"/>
        </w:rPr>
        <w:t xml:space="preserve">: </w:t>
      </w:r>
      <w:r w:rsidRPr="00D558CE">
        <w:rPr>
          <w:rFonts w:eastAsia="Calibri"/>
          <w:sz w:val="24"/>
          <w:szCs w:val="24"/>
        </w:rPr>
        <w:t>21:17:100101:42</w:t>
      </w:r>
    </w:p>
    <w:p w:rsidR="00EB2A96" w:rsidRPr="00E84296" w:rsidRDefault="00EB2A96" w:rsidP="00EB2A96">
      <w:pPr>
        <w:rPr>
          <w:sz w:val="24"/>
          <w:szCs w:val="24"/>
        </w:rPr>
      </w:pPr>
      <w:r w:rsidRPr="00E84296">
        <w:rPr>
          <w:rFonts w:eastAsia="Calibri"/>
          <w:sz w:val="24"/>
          <w:szCs w:val="24"/>
        </w:rPr>
        <w:t>Вид разрешенного использования объекта недвижимости: Для ведения личного подсобного хозяйства</w:t>
      </w:r>
    </w:p>
    <w:p w:rsidR="00EB2A96" w:rsidRPr="00A835BC" w:rsidRDefault="00EB2A96" w:rsidP="00EB2A96">
      <w:pPr>
        <w:ind w:left="539"/>
        <w:jc w:val="both"/>
        <w:rPr>
          <w:sz w:val="24"/>
          <w:szCs w:val="24"/>
        </w:rPr>
      </w:pPr>
      <w:r w:rsidRPr="00A835BC">
        <w:rPr>
          <w:sz w:val="24"/>
          <w:szCs w:val="24"/>
        </w:rPr>
        <w:t xml:space="preserve">Начальная цена Лота № 1 составляет                           рублей, НДС не облагается. </w:t>
      </w:r>
    </w:p>
    <w:p w:rsidR="00EB2A96" w:rsidRPr="00A835BC" w:rsidRDefault="00EB2A96" w:rsidP="00EB2A96">
      <w:pPr>
        <w:numPr>
          <w:ilvl w:val="1"/>
          <w:numId w:val="1"/>
        </w:numPr>
        <w:tabs>
          <w:tab w:val="clear" w:pos="792"/>
          <w:tab w:val="num" w:pos="0"/>
        </w:tabs>
        <w:ind w:left="0" w:firstLine="539"/>
        <w:jc w:val="both"/>
        <w:rPr>
          <w:sz w:val="24"/>
          <w:szCs w:val="24"/>
        </w:rPr>
      </w:pPr>
      <w:r w:rsidRPr="00A835BC">
        <w:rPr>
          <w:sz w:val="24"/>
          <w:szCs w:val="24"/>
        </w:rPr>
        <w:t>Сумма задатка вносится в счет обеспечения обязательств Претендента, связанных с участием в торгах, в том числе по оплате приобретенного имущества, в случае признания Претендента победителем торгов.</w:t>
      </w:r>
    </w:p>
    <w:p w:rsidR="00EB2A96" w:rsidRPr="00A835BC" w:rsidRDefault="00EB2A96" w:rsidP="00EB2A96">
      <w:pPr>
        <w:numPr>
          <w:ilvl w:val="1"/>
          <w:numId w:val="1"/>
        </w:numPr>
        <w:tabs>
          <w:tab w:val="num" w:pos="0"/>
          <w:tab w:val="num" w:pos="1440"/>
        </w:tabs>
        <w:ind w:left="0" w:firstLine="539"/>
        <w:jc w:val="both"/>
        <w:rPr>
          <w:sz w:val="24"/>
          <w:szCs w:val="24"/>
        </w:rPr>
      </w:pPr>
      <w:r w:rsidRPr="00A835BC">
        <w:rPr>
          <w:sz w:val="24"/>
          <w:szCs w:val="24"/>
        </w:rPr>
        <w:t>В случае признания Претендента Победителем торгов сумма задатка засчитывается в первую очередь в счет оплаты приобретенного на торгах имущества.</w:t>
      </w:r>
    </w:p>
    <w:p w:rsidR="00EB2A96" w:rsidRPr="00A835BC" w:rsidRDefault="00EB2A96" w:rsidP="00EB2A96">
      <w:pPr>
        <w:numPr>
          <w:ilvl w:val="1"/>
          <w:numId w:val="1"/>
        </w:numPr>
        <w:tabs>
          <w:tab w:val="clear" w:pos="792"/>
          <w:tab w:val="num" w:pos="0"/>
        </w:tabs>
        <w:ind w:left="0" w:firstLine="539"/>
        <w:jc w:val="both"/>
        <w:rPr>
          <w:sz w:val="24"/>
          <w:szCs w:val="24"/>
        </w:rPr>
      </w:pPr>
      <w:r w:rsidRPr="00A835BC">
        <w:rPr>
          <w:sz w:val="24"/>
          <w:szCs w:val="24"/>
        </w:rPr>
        <w:t>Для участия в торгах Претендент обязуется подать заявку по форме электронного документа на сайте электронной торговой площадки в соответствии с приказом Минэкономразвития России № 495 от 23.07.2015 г.</w:t>
      </w:r>
    </w:p>
    <w:p w:rsidR="00EB2A96" w:rsidRPr="00A835BC" w:rsidRDefault="00EB2A96" w:rsidP="00EB2A96">
      <w:pPr>
        <w:numPr>
          <w:ilvl w:val="0"/>
          <w:numId w:val="1"/>
        </w:numPr>
        <w:jc w:val="center"/>
        <w:rPr>
          <w:b/>
          <w:sz w:val="24"/>
          <w:szCs w:val="24"/>
        </w:rPr>
      </w:pPr>
      <w:r w:rsidRPr="00A835BC">
        <w:rPr>
          <w:b/>
          <w:sz w:val="24"/>
          <w:szCs w:val="24"/>
        </w:rPr>
        <w:t>Передача задатка</w:t>
      </w:r>
    </w:p>
    <w:p w:rsidR="00EB2A96" w:rsidRPr="00A835BC" w:rsidRDefault="00EB2A96" w:rsidP="00EB2A96">
      <w:pPr>
        <w:numPr>
          <w:ilvl w:val="1"/>
          <w:numId w:val="6"/>
        </w:numPr>
        <w:tabs>
          <w:tab w:val="left" w:pos="0"/>
        </w:tabs>
        <w:ind w:left="0" w:firstLine="567"/>
        <w:jc w:val="both"/>
        <w:rPr>
          <w:sz w:val="24"/>
          <w:szCs w:val="24"/>
        </w:rPr>
      </w:pPr>
      <w:r w:rsidRPr="00A835BC">
        <w:rPr>
          <w:sz w:val="24"/>
          <w:szCs w:val="24"/>
        </w:rPr>
        <w:t>Претендент перечисляет или вносит задаток в срок до момента подачи заявки.</w:t>
      </w:r>
    </w:p>
    <w:p w:rsidR="00EB2A96" w:rsidRPr="00A835BC" w:rsidRDefault="00EB2A96" w:rsidP="00EB2A96">
      <w:pPr>
        <w:numPr>
          <w:ilvl w:val="1"/>
          <w:numId w:val="6"/>
        </w:numPr>
        <w:tabs>
          <w:tab w:val="left" w:pos="0"/>
        </w:tabs>
        <w:ind w:left="0" w:firstLine="567"/>
        <w:jc w:val="both"/>
        <w:rPr>
          <w:sz w:val="24"/>
          <w:szCs w:val="24"/>
        </w:rPr>
      </w:pPr>
      <w:r w:rsidRPr="00A835BC">
        <w:rPr>
          <w:sz w:val="24"/>
          <w:szCs w:val="24"/>
        </w:rPr>
        <w:t>На денежные средства, переданные в соответствии с настоящим договором, проценты не начисляются.</w:t>
      </w:r>
    </w:p>
    <w:p w:rsidR="00EB2A96" w:rsidRPr="00A835BC" w:rsidRDefault="00EB2A96" w:rsidP="00EB2A96">
      <w:pPr>
        <w:numPr>
          <w:ilvl w:val="0"/>
          <w:numId w:val="1"/>
        </w:numPr>
        <w:jc w:val="center"/>
        <w:rPr>
          <w:b/>
          <w:sz w:val="24"/>
          <w:szCs w:val="24"/>
        </w:rPr>
      </w:pPr>
      <w:r w:rsidRPr="00A835BC">
        <w:rPr>
          <w:b/>
          <w:sz w:val="24"/>
          <w:szCs w:val="24"/>
        </w:rPr>
        <w:t>Возврат задатка</w:t>
      </w:r>
    </w:p>
    <w:p w:rsidR="00EB2A96" w:rsidRPr="00A835BC" w:rsidRDefault="00EB2A96" w:rsidP="00EB2A96">
      <w:pPr>
        <w:numPr>
          <w:ilvl w:val="1"/>
          <w:numId w:val="1"/>
        </w:numPr>
        <w:tabs>
          <w:tab w:val="clear" w:pos="792"/>
          <w:tab w:val="num" w:pos="1080"/>
        </w:tabs>
        <w:ind w:left="0" w:firstLine="540"/>
        <w:jc w:val="both"/>
        <w:rPr>
          <w:sz w:val="24"/>
          <w:szCs w:val="24"/>
        </w:rPr>
      </w:pPr>
      <w:r w:rsidRPr="00A835BC">
        <w:rPr>
          <w:sz w:val="24"/>
          <w:szCs w:val="24"/>
        </w:rPr>
        <w:t>Задаток возвращается в течение пяти дней с момента подведения результатов торгов, указанного в сообщении о проведении торгов, в случае:</w:t>
      </w:r>
    </w:p>
    <w:p w:rsidR="00EB2A96" w:rsidRPr="00A835BC" w:rsidRDefault="00EB2A96" w:rsidP="00EB2A96">
      <w:pPr>
        <w:numPr>
          <w:ilvl w:val="2"/>
          <w:numId w:val="1"/>
        </w:numPr>
        <w:ind w:left="0" w:firstLine="540"/>
        <w:jc w:val="both"/>
        <w:rPr>
          <w:sz w:val="24"/>
          <w:szCs w:val="24"/>
        </w:rPr>
      </w:pPr>
      <w:r w:rsidRPr="00A835BC">
        <w:rPr>
          <w:sz w:val="24"/>
          <w:szCs w:val="24"/>
        </w:rPr>
        <w:t>отказа Претенденту в участии в Торгах;</w:t>
      </w:r>
    </w:p>
    <w:p w:rsidR="00EB2A96" w:rsidRPr="00A835BC" w:rsidRDefault="00EB2A96" w:rsidP="00EB2A96">
      <w:pPr>
        <w:numPr>
          <w:ilvl w:val="2"/>
          <w:numId w:val="1"/>
        </w:numPr>
        <w:ind w:left="0" w:firstLine="540"/>
        <w:jc w:val="both"/>
        <w:rPr>
          <w:sz w:val="24"/>
          <w:szCs w:val="24"/>
        </w:rPr>
      </w:pPr>
      <w:r w:rsidRPr="00A835BC">
        <w:rPr>
          <w:sz w:val="24"/>
          <w:szCs w:val="24"/>
        </w:rPr>
        <w:t>непризнания Участника торгов Победителем торгов;</w:t>
      </w:r>
    </w:p>
    <w:p w:rsidR="00EB2A96" w:rsidRPr="00A835BC" w:rsidRDefault="00EB2A96" w:rsidP="00EB2A96">
      <w:pPr>
        <w:numPr>
          <w:ilvl w:val="2"/>
          <w:numId w:val="1"/>
        </w:numPr>
        <w:ind w:left="0" w:firstLine="540"/>
        <w:jc w:val="both"/>
        <w:rPr>
          <w:sz w:val="24"/>
          <w:szCs w:val="24"/>
        </w:rPr>
      </w:pPr>
      <w:r w:rsidRPr="00A835BC">
        <w:rPr>
          <w:sz w:val="24"/>
          <w:szCs w:val="24"/>
        </w:rPr>
        <w:t>признания Торгов несостоявшимися;</w:t>
      </w:r>
    </w:p>
    <w:p w:rsidR="00EB2A96" w:rsidRPr="00A835BC" w:rsidRDefault="00EB2A96" w:rsidP="00EB2A96">
      <w:pPr>
        <w:numPr>
          <w:ilvl w:val="2"/>
          <w:numId w:val="1"/>
        </w:numPr>
        <w:ind w:left="0" w:firstLine="540"/>
        <w:jc w:val="both"/>
        <w:rPr>
          <w:sz w:val="24"/>
          <w:szCs w:val="24"/>
        </w:rPr>
      </w:pPr>
      <w:r w:rsidRPr="00A835BC">
        <w:rPr>
          <w:sz w:val="24"/>
          <w:szCs w:val="24"/>
        </w:rPr>
        <w:t>отмены Торгов.</w:t>
      </w:r>
    </w:p>
    <w:p w:rsidR="00EB2A96" w:rsidRPr="00A835BC" w:rsidRDefault="00EB2A96" w:rsidP="00EB2A96">
      <w:pPr>
        <w:numPr>
          <w:ilvl w:val="1"/>
          <w:numId w:val="1"/>
        </w:numPr>
        <w:tabs>
          <w:tab w:val="clear" w:pos="792"/>
          <w:tab w:val="num" w:pos="1080"/>
        </w:tabs>
        <w:ind w:left="0" w:firstLine="540"/>
        <w:jc w:val="both"/>
        <w:rPr>
          <w:sz w:val="24"/>
          <w:szCs w:val="24"/>
        </w:rPr>
      </w:pPr>
      <w:r w:rsidRPr="00A835BC">
        <w:rPr>
          <w:sz w:val="24"/>
          <w:szCs w:val="24"/>
        </w:rPr>
        <w:t>Задаток не возвращается в случае отказа или уклонения победителя торгов от подписания договора купли-продажи в течение пяти дней со дня получения предложения арбитражного управляющего о заключении такого договора, в случае неоплаты по договору купли-продажи.</w:t>
      </w:r>
    </w:p>
    <w:p w:rsidR="00EB2A96" w:rsidRPr="00A835BC" w:rsidRDefault="00EB2A96" w:rsidP="00EB2A96">
      <w:pPr>
        <w:numPr>
          <w:ilvl w:val="1"/>
          <w:numId w:val="1"/>
        </w:numPr>
        <w:tabs>
          <w:tab w:val="clear" w:pos="792"/>
          <w:tab w:val="num" w:pos="1080"/>
        </w:tabs>
        <w:ind w:left="0" w:firstLine="540"/>
        <w:jc w:val="both"/>
        <w:rPr>
          <w:sz w:val="24"/>
          <w:szCs w:val="24"/>
        </w:rPr>
      </w:pPr>
      <w:r w:rsidRPr="00A835BC">
        <w:rPr>
          <w:sz w:val="24"/>
          <w:szCs w:val="24"/>
        </w:rPr>
        <w:t>Организатор торгов обязуется обеспечить возврат задатка Претенденту в случаях, предусмотренных настоящим договором, следующим образом:</w:t>
      </w:r>
    </w:p>
    <w:p w:rsidR="00EB2A96" w:rsidRPr="00A835BC" w:rsidRDefault="00EB2A96" w:rsidP="00EB2A96">
      <w:pPr>
        <w:numPr>
          <w:ilvl w:val="2"/>
          <w:numId w:val="1"/>
        </w:numPr>
        <w:ind w:left="0" w:firstLine="540"/>
        <w:jc w:val="both"/>
        <w:rPr>
          <w:sz w:val="24"/>
          <w:szCs w:val="24"/>
        </w:rPr>
      </w:pPr>
      <w:r w:rsidRPr="00A835BC">
        <w:rPr>
          <w:sz w:val="24"/>
          <w:szCs w:val="24"/>
        </w:rPr>
        <w:t>в случае наличия у Претендента расчетного счета возврат денежных средств производится на расчетный счет Претендента со счета организатора торгов;</w:t>
      </w:r>
    </w:p>
    <w:p w:rsidR="00EB2A96" w:rsidRPr="00A835BC" w:rsidRDefault="00EB2A96" w:rsidP="00EB2A96">
      <w:pPr>
        <w:numPr>
          <w:ilvl w:val="2"/>
          <w:numId w:val="1"/>
        </w:numPr>
        <w:ind w:left="0" w:firstLine="540"/>
        <w:jc w:val="both"/>
        <w:rPr>
          <w:sz w:val="24"/>
          <w:szCs w:val="24"/>
        </w:rPr>
      </w:pPr>
      <w:r w:rsidRPr="00A835BC">
        <w:rPr>
          <w:sz w:val="24"/>
          <w:szCs w:val="24"/>
        </w:rPr>
        <w:t xml:space="preserve">в иных случаях возврат денежных средств производится путем оформления соответствующих документов на получение Претендентом суммы задатка наличными денежными </w:t>
      </w:r>
      <w:r w:rsidRPr="00A835BC">
        <w:rPr>
          <w:sz w:val="24"/>
          <w:szCs w:val="24"/>
        </w:rPr>
        <w:lastRenderedPageBreak/>
        <w:t>средствами в кассе организатора торгов. Претендент обязуется выслать своего представителя для получения наличных денежных средств.</w:t>
      </w:r>
    </w:p>
    <w:p w:rsidR="00EB2A96" w:rsidRPr="00A835BC" w:rsidRDefault="00EB2A96" w:rsidP="00EB2A96">
      <w:pPr>
        <w:pStyle w:val="a3"/>
        <w:rPr>
          <w:szCs w:val="24"/>
        </w:rPr>
      </w:pPr>
    </w:p>
    <w:p w:rsidR="00EB2A96" w:rsidRPr="00A835BC" w:rsidRDefault="00EB2A96" w:rsidP="00EB2A96">
      <w:pPr>
        <w:numPr>
          <w:ilvl w:val="0"/>
          <w:numId w:val="1"/>
        </w:numPr>
        <w:jc w:val="center"/>
        <w:rPr>
          <w:b/>
          <w:sz w:val="24"/>
          <w:szCs w:val="24"/>
        </w:rPr>
      </w:pPr>
      <w:r w:rsidRPr="00A835BC">
        <w:rPr>
          <w:b/>
          <w:sz w:val="24"/>
          <w:szCs w:val="24"/>
        </w:rPr>
        <w:t>Иные условия</w:t>
      </w:r>
    </w:p>
    <w:p w:rsidR="00EB2A96" w:rsidRPr="00A835BC" w:rsidRDefault="00EB2A96" w:rsidP="00EB2A96">
      <w:pPr>
        <w:numPr>
          <w:ilvl w:val="1"/>
          <w:numId w:val="1"/>
        </w:numPr>
        <w:ind w:left="0" w:firstLine="540"/>
        <w:jc w:val="both"/>
        <w:rPr>
          <w:sz w:val="24"/>
          <w:szCs w:val="24"/>
        </w:rPr>
      </w:pPr>
      <w:r w:rsidRPr="00A835BC">
        <w:rPr>
          <w:sz w:val="24"/>
          <w:szCs w:val="24"/>
        </w:rPr>
        <w:t>Настоящий договор вступает в силу с момента его подписания сторонами и прекращает действие надлежащим исполнением.</w:t>
      </w:r>
    </w:p>
    <w:p w:rsidR="00EB2A96" w:rsidRPr="00A835BC" w:rsidRDefault="00EB2A96" w:rsidP="00EB2A96">
      <w:pPr>
        <w:numPr>
          <w:ilvl w:val="1"/>
          <w:numId w:val="1"/>
        </w:numPr>
        <w:ind w:left="0" w:firstLine="540"/>
        <w:jc w:val="both"/>
        <w:rPr>
          <w:sz w:val="24"/>
          <w:szCs w:val="24"/>
        </w:rPr>
      </w:pPr>
      <w:r w:rsidRPr="00A835BC">
        <w:rPr>
          <w:sz w:val="24"/>
          <w:szCs w:val="24"/>
        </w:rPr>
        <w:t>Споры, возникшие в результате действия настоящего договора, разрешаются в установленном порядке судом или арбитражным судом.</w:t>
      </w:r>
    </w:p>
    <w:p w:rsidR="00EB2A96" w:rsidRPr="00A835BC" w:rsidRDefault="00EB2A96" w:rsidP="00EB2A96">
      <w:pPr>
        <w:numPr>
          <w:ilvl w:val="1"/>
          <w:numId w:val="1"/>
        </w:numPr>
        <w:ind w:left="0" w:firstLine="540"/>
        <w:jc w:val="both"/>
        <w:rPr>
          <w:sz w:val="24"/>
          <w:szCs w:val="24"/>
        </w:rPr>
      </w:pPr>
      <w:r w:rsidRPr="00A835BC">
        <w:rPr>
          <w:sz w:val="24"/>
          <w:szCs w:val="24"/>
        </w:rPr>
        <w:t>Настоящий Договор составлен в 2 (Двух) экземплярах, имеющих одинаковую юридическую силу, причем один экземпляр находятся у Организатора торгов и один у Претендента.</w:t>
      </w:r>
    </w:p>
    <w:p w:rsidR="00015543" w:rsidRPr="00A835BC" w:rsidRDefault="00015543" w:rsidP="00E96789">
      <w:pPr>
        <w:pStyle w:val="a3"/>
        <w:rPr>
          <w:szCs w:val="24"/>
        </w:rPr>
      </w:pPr>
    </w:p>
    <w:p w:rsidR="007E53BB" w:rsidRPr="00A835BC" w:rsidRDefault="007E53BB" w:rsidP="00E96789">
      <w:pPr>
        <w:pStyle w:val="a3"/>
        <w:rPr>
          <w:szCs w:val="24"/>
        </w:rPr>
      </w:pPr>
    </w:p>
    <w:p w:rsidR="004E487D" w:rsidRPr="00A835BC" w:rsidRDefault="00BE2DEB" w:rsidP="0057201B">
      <w:pPr>
        <w:numPr>
          <w:ilvl w:val="0"/>
          <w:numId w:val="1"/>
        </w:numPr>
        <w:jc w:val="center"/>
        <w:rPr>
          <w:b/>
          <w:sz w:val="24"/>
          <w:szCs w:val="24"/>
        </w:rPr>
      </w:pPr>
      <w:r w:rsidRPr="00A835BC">
        <w:rPr>
          <w:b/>
          <w:sz w:val="24"/>
          <w:szCs w:val="24"/>
        </w:rPr>
        <w:t>Реквизиты сторон</w:t>
      </w:r>
    </w:p>
    <w:tbl>
      <w:tblPr>
        <w:tblW w:w="9355" w:type="dxa"/>
        <w:tblInd w:w="534" w:type="dxa"/>
        <w:tblLook w:val="01E0" w:firstRow="1" w:lastRow="1" w:firstColumn="1" w:lastColumn="1" w:noHBand="0" w:noVBand="0"/>
      </w:tblPr>
      <w:tblGrid>
        <w:gridCol w:w="4696"/>
        <w:gridCol w:w="4659"/>
      </w:tblGrid>
      <w:tr w:rsidR="00E65DEE" w:rsidRPr="00A835BC" w:rsidTr="00CC7F29">
        <w:trPr>
          <w:trHeight w:val="395"/>
        </w:trPr>
        <w:tc>
          <w:tcPr>
            <w:tcW w:w="4696" w:type="dxa"/>
            <w:shd w:val="clear" w:color="auto" w:fill="E0E0E0"/>
            <w:vAlign w:val="center"/>
          </w:tcPr>
          <w:p w:rsidR="00E65DEE" w:rsidRPr="00A835BC" w:rsidRDefault="00E65DEE" w:rsidP="00E65DEE">
            <w:pPr>
              <w:jc w:val="center"/>
              <w:rPr>
                <w:b/>
                <w:sz w:val="24"/>
                <w:szCs w:val="24"/>
              </w:rPr>
            </w:pPr>
            <w:r w:rsidRPr="00A835BC">
              <w:rPr>
                <w:b/>
                <w:sz w:val="24"/>
                <w:szCs w:val="24"/>
              </w:rPr>
              <w:t>ПРЕТЕНДЕНТ</w:t>
            </w:r>
          </w:p>
        </w:tc>
        <w:tc>
          <w:tcPr>
            <w:tcW w:w="4659" w:type="dxa"/>
            <w:shd w:val="clear" w:color="auto" w:fill="E0E0E0"/>
            <w:vAlign w:val="center"/>
          </w:tcPr>
          <w:p w:rsidR="00E65DEE" w:rsidRPr="00A835BC" w:rsidRDefault="00E65DEE" w:rsidP="00E65DEE">
            <w:pPr>
              <w:jc w:val="center"/>
              <w:rPr>
                <w:b/>
                <w:sz w:val="24"/>
                <w:szCs w:val="24"/>
              </w:rPr>
            </w:pPr>
            <w:r w:rsidRPr="00A835BC">
              <w:rPr>
                <w:b/>
                <w:sz w:val="24"/>
                <w:szCs w:val="24"/>
              </w:rPr>
              <w:t>ОРГАНИЗАТОР ТОРГОВ</w:t>
            </w:r>
          </w:p>
        </w:tc>
      </w:tr>
      <w:tr w:rsidR="00E65DEE" w:rsidRPr="00A835BC" w:rsidTr="00CC7F29">
        <w:tc>
          <w:tcPr>
            <w:tcW w:w="4696" w:type="dxa"/>
          </w:tcPr>
          <w:p w:rsidR="00E65DEE" w:rsidRPr="00A835BC" w:rsidRDefault="00E65DEE" w:rsidP="00E65DEE">
            <w:pPr>
              <w:rPr>
                <w:sz w:val="24"/>
                <w:szCs w:val="24"/>
              </w:rPr>
            </w:pPr>
          </w:p>
          <w:p w:rsidR="00E65DEE" w:rsidRPr="00A835BC" w:rsidRDefault="00E65DEE" w:rsidP="00E65DEE">
            <w:pPr>
              <w:rPr>
                <w:sz w:val="24"/>
                <w:szCs w:val="24"/>
              </w:rPr>
            </w:pPr>
          </w:p>
          <w:p w:rsidR="00E65DEE" w:rsidRPr="00A835BC" w:rsidRDefault="00E65DEE" w:rsidP="00E65DEE">
            <w:pPr>
              <w:rPr>
                <w:sz w:val="24"/>
                <w:szCs w:val="24"/>
              </w:rPr>
            </w:pPr>
          </w:p>
          <w:p w:rsidR="00E65DEE" w:rsidRPr="00A835BC" w:rsidRDefault="00E65DEE" w:rsidP="00E65DEE">
            <w:pPr>
              <w:rPr>
                <w:sz w:val="24"/>
                <w:szCs w:val="24"/>
              </w:rPr>
            </w:pPr>
          </w:p>
          <w:p w:rsidR="00E65DEE" w:rsidRPr="00A835BC" w:rsidRDefault="00E65DEE" w:rsidP="00E65DEE">
            <w:pPr>
              <w:rPr>
                <w:sz w:val="24"/>
                <w:szCs w:val="24"/>
              </w:rPr>
            </w:pPr>
          </w:p>
          <w:p w:rsidR="002612ED" w:rsidRDefault="002612ED"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Default="001C6984" w:rsidP="00E65DEE">
            <w:pPr>
              <w:rPr>
                <w:sz w:val="24"/>
                <w:szCs w:val="24"/>
              </w:rPr>
            </w:pPr>
          </w:p>
          <w:p w:rsidR="001C6984" w:rsidRPr="00A835BC" w:rsidRDefault="001C6984" w:rsidP="00E65DEE">
            <w:pPr>
              <w:rPr>
                <w:sz w:val="24"/>
                <w:szCs w:val="24"/>
              </w:rPr>
            </w:pPr>
          </w:p>
          <w:p w:rsidR="002612ED" w:rsidRPr="00A835BC" w:rsidRDefault="002612ED" w:rsidP="00E65DEE">
            <w:pPr>
              <w:rPr>
                <w:sz w:val="24"/>
                <w:szCs w:val="24"/>
              </w:rPr>
            </w:pPr>
          </w:p>
          <w:p w:rsidR="00E65DEE" w:rsidRPr="00A835BC" w:rsidRDefault="00E65DEE" w:rsidP="00E65DEE">
            <w:pPr>
              <w:rPr>
                <w:sz w:val="24"/>
                <w:szCs w:val="24"/>
              </w:rPr>
            </w:pPr>
          </w:p>
          <w:p w:rsidR="00A835BC" w:rsidRPr="00A835BC" w:rsidRDefault="00A835BC" w:rsidP="00E65DEE">
            <w:pPr>
              <w:rPr>
                <w:sz w:val="24"/>
                <w:szCs w:val="24"/>
              </w:rPr>
            </w:pPr>
            <w:r w:rsidRPr="00A835BC">
              <w:rPr>
                <w:sz w:val="24"/>
                <w:szCs w:val="24"/>
              </w:rPr>
              <w:t>____________ /_______________/</w:t>
            </w:r>
          </w:p>
          <w:p w:rsidR="00E65DEE" w:rsidRPr="00A835BC" w:rsidRDefault="00E65DEE" w:rsidP="00E65DEE">
            <w:pPr>
              <w:rPr>
                <w:sz w:val="24"/>
                <w:szCs w:val="24"/>
              </w:rPr>
            </w:pPr>
          </w:p>
          <w:p w:rsidR="00106FAD" w:rsidRPr="00A835BC" w:rsidRDefault="00106FAD" w:rsidP="002612ED">
            <w:pPr>
              <w:rPr>
                <w:sz w:val="24"/>
                <w:szCs w:val="24"/>
              </w:rPr>
            </w:pPr>
          </w:p>
          <w:p w:rsidR="00E65DEE" w:rsidRPr="00A835BC" w:rsidRDefault="00E65DEE" w:rsidP="00A835BC">
            <w:pPr>
              <w:rPr>
                <w:sz w:val="24"/>
                <w:szCs w:val="24"/>
              </w:rPr>
            </w:pPr>
          </w:p>
        </w:tc>
        <w:tc>
          <w:tcPr>
            <w:tcW w:w="46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4115"/>
            </w:tblGrid>
            <w:tr w:rsidR="00A835BC" w:rsidRPr="00A835BC" w:rsidTr="00D54476">
              <w:trPr>
                <w:trHeight w:val="109"/>
              </w:trPr>
              <w:tc>
                <w:tcPr>
                  <w:tcW w:w="4115" w:type="dxa"/>
                  <w:tcBorders>
                    <w:top w:val="nil"/>
                    <w:left w:val="nil"/>
                    <w:bottom w:val="nil"/>
                    <w:right w:val="nil"/>
                  </w:tcBorders>
                </w:tcPr>
                <w:p w:rsidR="00A67AEB" w:rsidRPr="00A67AEB" w:rsidRDefault="00A67AEB" w:rsidP="001C6984">
                  <w:pPr>
                    <w:pStyle w:val="Default"/>
                    <w:rPr>
                      <w:b/>
                      <w:bCs/>
                      <w:kern w:val="2"/>
                    </w:rPr>
                  </w:pPr>
                  <w:r w:rsidRPr="00A67AEB">
                    <w:rPr>
                      <w:kern w:val="2"/>
                    </w:rPr>
                    <w:t>Виноградова Лилия Алексеевна</w:t>
                  </w:r>
                  <w:r w:rsidRPr="00A67AEB">
                    <w:rPr>
                      <w:b/>
                      <w:bCs/>
                      <w:kern w:val="2"/>
                    </w:rPr>
                    <w:t xml:space="preserve"> </w:t>
                  </w:r>
                </w:p>
                <w:p w:rsidR="00A835BC" w:rsidRPr="00A67AEB" w:rsidRDefault="00A835BC" w:rsidP="001C6984">
                  <w:pPr>
                    <w:pStyle w:val="Default"/>
                  </w:pPr>
                  <w:r w:rsidRPr="00A67AEB">
                    <w:t xml:space="preserve">ИНН </w:t>
                  </w:r>
                  <w:r w:rsidR="00A67AEB" w:rsidRPr="00A67AEB">
                    <w:t>211200155326</w:t>
                  </w:r>
                </w:p>
              </w:tc>
            </w:tr>
            <w:tr w:rsidR="00A835BC" w:rsidRPr="00A835BC" w:rsidTr="00D54476">
              <w:trPr>
                <w:trHeight w:val="109"/>
              </w:trPr>
              <w:tc>
                <w:tcPr>
                  <w:tcW w:w="4115" w:type="dxa"/>
                  <w:tcBorders>
                    <w:top w:val="nil"/>
                    <w:left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4115"/>
                  </w:tblGrid>
                  <w:tr w:rsidR="001C6984" w:rsidRPr="00A67AEB" w:rsidTr="00A00194">
                    <w:tblPrEx>
                      <w:tblCellMar>
                        <w:top w:w="0" w:type="dxa"/>
                        <w:bottom w:w="0" w:type="dxa"/>
                      </w:tblCellMar>
                    </w:tblPrEx>
                    <w:trPr>
                      <w:trHeight w:val="73"/>
                    </w:trPr>
                    <w:tc>
                      <w:tcPr>
                        <w:tcW w:w="0" w:type="auto"/>
                      </w:tcPr>
                      <w:p w:rsidR="001C6984" w:rsidRPr="00A67AEB" w:rsidRDefault="001C6984" w:rsidP="001C6984">
                        <w:pPr>
                          <w:pStyle w:val="Default"/>
                        </w:pPr>
                        <w:r w:rsidRPr="00A67AEB">
                          <w:rPr>
                            <w:noProof/>
                          </w:rPr>
                          <w:t xml:space="preserve">Расчётный счёт </w:t>
                        </w:r>
                        <w:r w:rsidRPr="00A67AEB">
                          <w:t xml:space="preserve"> </w:t>
                        </w:r>
                        <w:r w:rsidR="00A67AEB" w:rsidRPr="00A67AEB">
                          <w:rPr>
                            <w:shd w:val="clear" w:color="auto" w:fill="FFFFFF"/>
                          </w:rPr>
                          <w:t xml:space="preserve">40817810850207023217   </w:t>
                        </w:r>
                      </w:p>
                    </w:tc>
                  </w:tr>
                </w:tbl>
                <w:p w:rsidR="001C6984" w:rsidRPr="00A67AEB" w:rsidRDefault="001C6984" w:rsidP="001C6984">
                  <w:pPr>
                    <w:pStyle w:val="ac"/>
                    <w:shd w:val="clear" w:color="auto" w:fill="FFFFFF"/>
                    <w:spacing w:before="0" w:beforeAutospacing="0" w:after="0" w:afterAutospacing="0"/>
                    <w:rPr>
                      <w:color w:val="2C2D2E"/>
                    </w:rPr>
                  </w:pPr>
                  <w:r w:rsidRPr="00A67AEB">
                    <w:rPr>
                      <w:color w:val="000000"/>
                    </w:rPr>
                    <w:t>ФИЛИАЛ "ЦЕНТРАЛЬНЫЙ" ПАО "СОВКОМБАНК"</w:t>
                  </w:r>
                </w:p>
                <w:p w:rsidR="001C6984" w:rsidRPr="00A67AEB" w:rsidRDefault="001C6984" w:rsidP="001C6984">
                  <w:pPr>
                    <w:pStyle w:val="ac"/>
                    <w:shd w:val="clear" w:color="auto" w:fill="FFFFFF"/>
                    <w:spacing w:before="0" w:beforeAutospacing="0" w:after="0" w:afterAutospacing="0"/>
                    <w:rPr>
                      <w:color w:val="2C2D2E"/>
                    </w:rPr>
                  </w:pPr>
                  <w:r w:rsidRPr="00A67AEB">
                    <w:rPr>
                      <w:color w:val="000000"/>
                    </w:rPr>
                    <w:t>БИК 045004763 ИНН 4401116480 ОГРН 1144400000425</w:t>
                  </w:r>
                </w:p>
                <w:p w:rsidR="001C6984" w:rsidRPr="00A67AEB" w:rsidRDefault="001C6984" w:rsidP="001C6984">
                  <w:pPr>
                    <w:pStyle w:val="ac"/>
                    <w:shd w:val="clear" w:color="auto" w:fill="FFFFFF"/>
                    <w:spacing w:before="0" w:beforeAutospacing="0" w:after="0" w:afterAutospacing="0"/>
                    <w:rPr>
                      <w:color w:val="2C2D2E"/>
                    </w:rPr>
                  </w:pPr>
                  <w:proofErr w:type="spellStart"/>
                  <w:r w:rsidRPr="00A67AEB">
                    <w:rPr>
                      <w:color w:val="000000"/>
                    </w:rPr>
                    <w:t>Корр</w:t>
                  </w:r>
                  <w:proofErr w:type="spellEnd"/>
                  <w:r w:rsidRPr="00A67AEB">
                    <w:rPr>
                      <w:color w:val="000000"/>
                    </w:rPr>
                    <w:t>/счет 30101810150040000763</w:t>
                  </w:r>
                </w:p>
                <w:p w:rsidR="001C6984" w:rsidRPr="00A67AEB" w:rsidRDefault="001C6984" w:rsidP="001C6984">
                  <w:pPr>
                    <w:shd w:val="clear" w:color="auto" w:fill="FFFFFF"/>
                    <w:rPr>
                      <w:color w:val="2C2D2E"/>
                      <w:sz w:val="24"/>
                      <w:szCs w:val="24"/>
                    </w:rPr>
                  </w:pPr>
                  <w:r w:rsidRPr="00A67AEB">
                    <w:rPr>
                      <w:color w:val="000000"/>
                      <w:sz w:val="24"/>
                      <w:szCs w:val="24"/>
                    </w:rPr>
                    <w:t>КПП 544543001</w:t>
                  </w:r>
                </w:p>
                <w:p w:rsidR="00A835BC" w:rsidRPr="00A67AEB" w:rsidRDefault="00A835BC" w:rsidP="00A835BC">
                  <w:pPr>
                    <w:pStyle w:val="Default"/>
                  </w:pPr>
                </w:p>
              </w:tc>
            </w:tr>
          </w:tbl>
          <w:p w:rsidR="00123E24" w:rsidRPr="00A835BC" w:rsidRDefault="00123E24" w:rsidP="00106FAD">
            <w:pPr>
              <w:ind w:left="24"/>
              <w:rPr>
                <w:sz w:val="24"/>
                <w:szCs w:val="24"/>
              </w:rPr>
            </w:pPr>
          </w:p>
          <w:p w:rsidR="00E65DEE" w:rsidRDefault="001C6984" w:rsidP="00106FAD">
            <w:pPr>
              <w:rPr>
                <w:sz w:val="24"/>
                <w:szCs w:val="24"/>
              </w:rPr>
            </w:pPr>
            <w:r>
              <w:rPr>
                <w:sz w:val="24"/>
                <w:szCs w:val="24"/>
              </w:rPr>
              <w:t>Финансовый управляющий</w:t>
            </w:r>
          </w:p>
          <w:p w:rsidR="001C6984" w:rsidRPr="00A835BC" w:rsidRDefault="001C6984" w:rsidP="00106FAD">
            <w:pPr>
              <w:rPr>
                <w:sz w:val="24"/>
                <w:szCs w:val="24"/>
              </w:rPr>
            </w:pPr>
            <w:r>
              <w:rPr>
                <w:sz w:val="24"/>
                <w:szCs w:val="24"/>
              </w:rPr>
              <w:t>Праздникова Е.В. __________________</w:t>
            </w:r>
          </w:p>
        </w:tc>
      </w:tr>
    </w:tbl>
    <w:p w:rsidR="00DE2A6F" w:rsidRPr="00A835BC" w:rsidRDefault="00DE2A6F" w:rsidP="00DE2A6F">
      <w:pPr>
        <w:jc w:val="both"/>
        <w:rPr>
          <w:color w:val="000000"/>
          <w:sz w:val="24"/>
          <w:szCs w:val="24"/>
        </w:rPr>
      </w:pPr>
    </w:p>
    <w:p w:rsidR="00DE2A6F" w:rsidRPr="00A835BC" w:rsidRDefault="00DE2A6F" w:rsidP="00DE2A6F">
      <w:pPr>
        <w:pStyle w:val="a3"/>
        <w:ind w:left="360"/>
        <w:rPr>
          <w:szCs w:val="24"/>
        </w:rPr>
      </w:pPr>
    </w:p>
    <w:sectPr w:rsidR="00DE2A6F" w:rsidRPr="00A835BC" w:rsidSect="0002023C">
      <w:pgSz w:w="11906" w:h="16838"/>
      <w:pgMar w:top="567" w:right="567" w:bottom="56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altName w:val="Arial"/>
    <w:panose1 w:val="020B0606020202030204"/>
    <w:charset w:val="CC"/>
    <w:family w:val="swiss"/>
    <w:pitch w:val="variable"/>
    <w:sig w:usb0="00000001"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4C99"/>
    <w:multiLevelType w:val="multilevel"/>
    <w:tmpl w:val="8C0294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720C09"/>
    <w:multiLevelType w:val="multilevel"/>
    <w:tmpl w:val="551EEF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D1949C0"/>
    <w:multiLevelType w:val="multilevel"/>
    <w:tmpl w:val="D2E0813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F0170E2"/>
    <w:multiLevelType w:val="multilevel"/>
    <w:tmpl w:val="A11055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973E3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3D5536A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51C17B2"/>
    <w:multiLevelType w:val="hybridMultilevel"/>
    <w:tmpl w:val="6D362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377448"/>
    <w:multiLevelType w:val="multilevel"/>
    <w:tmpl w:val="D5B8916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B586160"/>
    <w:multiLevelType w:val="multilevel"/>
    <w:tmpl w:val="75B081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C670480"/>
    <w:multiLevelType w:val="multilevel"/>
    <w:tmpl w:val="75B081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4"/>
  </w:num>
  <w:num w:numId="3">
    <w:abstractNumId w:val="1"/>
  </w:num>
  <w:num w:numId="4">
    <w:abstractNumId w:val="5"/>
  </w:num>
  <w:num w:numId="5">
    <w:abstractNumId w:val="8"/>
  </w:num>
  <w:num w:numId="6">
    <w:abstractNumId w:val="3"/>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7D"/>
    <w:rsid w:val="00015543"/>
    <w:rsid w:val="00015649"/>
    <w:rsid w:val="0002023C"/>
    <w:rsid w:val="000216F8"/>
    <w:rsid w:val="00022BEC"/>
    <w:rsid w:val="0004188F"/>
    <w:rsid w:val="00052A78"/>
    <w:rsid w:val="00052B4A"/>
    <w:rsid w:val="00055A25"/>
    <w:rsid w:val="00066B72"/>
    <w:rsid w:val="00080899"/>
    <w:rsid w:val="0008706E"/>
    <w:rsid w:val="000A16FD"/>
    <w:rsid w:val="000C3ABC"/>
    <w:rsid w:val="000C41A8"/>
    <w:rsid w:val="000D7825"/>
    <w:rsid w:val="000E57B9"/>
    <w:rsid w:val="00106FAD"/>
    <w:rsid w:val="0011454A"/>
    <w:rsid w:val="00115A1C"/>
    <w:rsid w:val="00123E24"/>
    <w:rsid w:val="00127109"/>
    <w:rsid w:val="00137BFA"/>
    <w:rsid w:val="001523FC"/>
    <w:rsid w:val="001534DE"/>
    <w:rsid w:val="00167F00"/>
    <w:rsid w:val="0018084B"/>
    <w:rsid w:val="00184E38"/>
    <w:rsid w:val="00187EF9"/>
    <w:rsid w:val="001A1A43"/>
    <w:rsid w:val="001A245C"/>
    <w:rsid w:val="001C6984"/>
    <w:rsid w:val="001F0A4F"/>
    <w:rsid w:val="002018AB"/>
    <w:rsid w:val="002303CA"/>
    <w:rsid w:val="0023185E"/>
    <w:rsid w:val="00244DEB"/>
    <w:rsid w:val="002612ED"/>
    <w:rsid w:val="002B5899"/>
    <w:rsid w:val="002B61C8"/>
    <w:rsid w:val="002C7A26"/>
    <w:rsid w:val="002D4281"/>
    <w:rsid w:val="002E265D"/>
    <w:rsid w:val="002F5E9B"/>
    <w:rsid w:val="002F738F"/>
    <w:rsid w:val="002F79C3"/>
    <w:rsid w:val="003060A4"/>
    <w:rsid w:val="00306A20"/>
    <w:rsid w:val="00322751"/>
    <w:rsid w:val="0037460A"/>
    <w:rsid w:val="00391B3C"/>
    <w:rsid w:val="00397FCD"/>
    <w:rsid w:val="003A11EE"/>
    <w:rsid w:val="003B5140"/>
    <w:rsid w:val="003C1517"/>
    <w:rsid w:val="003D119E"/>
    <w:rsid w:val="003D1DD0"/>
    <w:rsid w:val="003D4FF9"/>
    <w:rsid w:val="003E0FB9"/>
    <w:rsid w:val="003E2D06"/>
    <w:rsid w:val="003E6BB6"/>
    <w:rsid w:val="003F42AA"/>
    <w:rsid w:val="003F7E58"/>
    <w:rsid w:val="00410E7D"/>
    <w:rsid w:val="00435F8E"/>
    <w:rsid w:val="004362EF"/>
    <w:rsid w:val="00440A4D"/>
    <w:rsid w:val="00443B0B"/>
    <w:rsid w:val="00456C35"/>
    <w:rsid w:val="004630C9"/>
    <w:rsid w:val="0046427B"/>
    <w:rsid w:val="004712B8"/>
    <w:rsid w:val="00477375"/>
    <w:rsid w:val="00481A0D"/>
    <w:rsid w:val="00482F34"/>
    <w:rsid w:val="00484722"/>
    <w:rsid w:val="004A2394"/>
    <w:rsid w:val="004A56FD"/>
    <w:rsid w:val="004B3A26"/>
    <w:rsid w:val="004C5CE5"/>
    <w:rsid w:val="004C73DE"/>
    <w:rsid w:val="004D1289"/>
    <w:rsid w:val="004D3294"/>
    <w:rsid w:val="004D49FC"/>
    <w:rsid w:val="004D6921"/>
    <w:rsid w:val="004E102E"/>
    <w:rsid w:val="004E3431"/>
    <w:rsid w:val="004E487D"/>
    <w:rsid w:val="00507E96"/>
    <w:rsid w:val="00510EF9"/>
    <w:rsid w:val="005250E0"/>
    <w:rsid w:val="005312A9"/>
    <w:rsid w:val="0054790D"/>
    <w:rsid w:val="005505E3"/>
    <w:rsid w:val="005661E1"/>
    <w:rsid w:val="005670E4"/>
    <w:rsid w:val="0057201B"/>
    <w:rsid w:val="00583564"/>
    <w:rsid w:val="005866D1"/>
    <w:rsid w:val="005A3E12"/>
    <w:rsid w:val="005B2C69"/>
    <w:rsid w:val="005C61DB"/>
    <w:rsid w:val="005D30C4"/>
    <w:rsid w:val="005D3BAF"/>
    <w:rsid w:val="005D3EC4"/>
    <w:rsid w:val="005D6891"/>
    <w:rsid w:val="005F2E1A"/>
    <w:rsid w:val="005F4499"/>
    <w:rsid w:val="00600789"/>
    <w:rsid w:val="00605319"/>
    <w:rsid w:val="006162E0"/>
    <w:rsid w:val="00616FB7"/>
    <w:rsid w:val="006302B0"/>
    <w:rsid w:val="006419D0"/>
    <w:rsid w:val="00654732"/>
    <w:rsid w:val="00655AB8"/>
    <w:rsid w:val="00663AA9"/>
    <w:rsid w:val="00670BD6"/>
    <w:rsid w:val="006B1B97"/>
    <w:rsid w:val="006C0B8B"/>
    <w:rsid w:val="006C42FB"/>
    <w:rsid w:val="006D1E89"/>
    <w:rsid w:val="006E0667"/>
    <w:rsid w:val="006E4DCD"/>
    <w:rsid w:val="007016FC"/>
    <w:rsid w:val="007147E1"/>
    <w:rsid w:val="0072639D"/>
    <w:rsid w:val="00727D74"/>
    <w:rsid w:val="00732835"/>
    <w:rsid w:val="00732E9F"/>
    <w:rsid w:val="00737DDB"/>
    <w:rsid w:val="00764F0F"/>
    <w:rsid w:val="007A3B40"/>
    <w:rsid w:val="007C3E75"/>
    <w:rsid w:val="007C6BD2"/>
    <w:rsid w:val="007E53BB"/>
    <w:rsid w:val="0080652E"/>
    <w:rsid w:val="0081121F"/>
    <w:rsid w:val="0082349F"/>
    <w:rsid w:val="00860487"/>
    <w:rsid w:val="00867426"/>
    <w:rsid w:val="008A6358"/>
    <w:rsid w:val="008D08CE"/>
    <w:rsid w:val="008D26CA"/>
    <w:rsid w:val="008D48C0"/>
    <w:rsid w:val="008D77B2"/>
    <w:rsid w:val="009036B0"/>
    <w:rsid w:val="00910F74"/>
    <w:rsid w:val="00930E3C"/>
    <w:rsid w:val="00933AE4"/>
    <w:rsid w:val="00935821"/>
    <w:rsid w:val="00957710"/>
    <w:rsid w:val="00973BC6"/>
    <w:rsid w:val="00976B5E"/>
    <w:rsid w:val="00981A30"/>
    <w:rsid w:val="009960C6"/>
    <w:rsid w:val="009A49D5"/>
    <w:rsid w:val="009B3F86"/>
    <w:rsid w:val="009D06FF"/>
    <w:rsid w:val="009D3171"/>
    <w:rsid w:val="009D4375"/>
    <w:rsid w:val="009D7C7B"/>
    <w:rsid w:val="009E088B"/>
    <w:rsid w:val="00A00194"/>
    <w:rsid w:val="00A009D6"/>
    <w:rsid w:val="00A12E7A"/>
    <w:rsid w:val="00A16057"/>
    <w:rsid w:val="00A379DB"/>
    <w:rsid w:val="00A5781A"/>
    <w:rsid w:val="00A67AEB"/>
    <w:rsid w:val="00A835BC"/>
    <w:rsid w:val="00A85B11"/>
    <w:rsid w:val="00A916A3"/>
    <w:rsid w:val="00A927B9"/>
    <w:rsid w:val="00A93FAF"/>
    <w:rsid w:val="00AA2108"/>
    <w:rsid w:val="00AA23AD"/>
    <w:rsid w:val="00AA2538"/>
    <w:rsid w:val="00AB4787"/>
    <w:rsid w:val="00AC2535"/>
    <w:rsid w:val="00AC3771"/>
    <w:rsid w:val="00AC4A06"/>
    <w:rsid w:val="00AD3E2E"/>
    <w:rsid w:val="00AF0B29"/>
    <w:rsid w:val="00AF1F67"/>
    <w:rsid w:val="00B04344"/>
    <w:rsid w:val="00B0458B"/>
    <w:rsid w:val="00B077B0"/>
    <w:rsid w:val="00B116F5"/>
    <w:rsid w:val="00B27B9A"/>
    <w:rsid w:val="00B30B23"/>
    <w:rsid w:val="00B774AB"/>
    <w:rsid w:val="00BA07E4"/>
    <w:rsid w:val="00BC6171"/>
    <w:rsid w:val="00BE2DEB"/>
    <w:rsid w:val="00BE68DB"/>
    <w:rsid w:val="00BF04A7"/>
    <w:rsid w:val="00C25976"/>
    <w:rsid w:val="00C318D2"/>
    <w:rsid w:val="00C37C3D"/>
    <w:rsid w:val="00C50D2D"/>
    <w:rsid w:val="00C70EFF"/>
    <w:rsid w:val="00C76C07"/>
    <w:rsid w:val="00C80C7A"/>
    <w:rsid w:val="00C86592"/>
    <w:rsid w:val="00CA0AAF"/>
    <w:rsid w:val="00CA26E6"/>
    <w:rsid w:val="00CB2E2F"/>
    <w:rsid w:val="00CC03C1"/>
    <w:rsid w:val="00CC7F29"/>
    <w:rsid w:val="00CF4B33"/>
    <w:rsid w:val="00CF74CB"/>
    <w:rsid w:val="00D01967"/>
    <w:rsid w:val="00D356DD"/>
    <w:rsid w:val="00D374CF"/>
    <w:rsid w:val="00D40D69"/>
    <w:rsid w:val="00D47019"/>
    <w:rsid w:val="00D54476"/>
    <w:rsid w:val="00D55A11"/>
    <w:rsid w:val="00D903AC"/>
    <w:rsid w:val="00D941A9"/>
    <w:rsid w:val="00DA7FA4"/>
    <w:rsid w:val="00DB1473"/>
    <w:rsid w:val="00DB5AF5"/>
    <w:rsid w:val="00DB5F98"/>
    <w:rsid w:val="00DC7468"/>
    <w:rsid w:val="00DD437A"/>
    <w:rsid w:val="00DE2A6F"/>
    <w:rsid w:val="00DE4EA3"/>
    <w:rsid w:val="00DE609A"/>
    <w:rsid w:val="00DF43CD"/>
    <w:rsid w:val="00DF61E1"/>
    <w:rsid w:val="00E0574A"/>
    <w:rsid w:val="00E40734"/>
    <w:rsid w:val="00E54414"/>
    <w:rsid w:val="00E625C9"/>
    <w:rsid w:val="00E65DEE"/>
    <w:rsid w:val="00E74050"/>
    <w:rsid w:val="00E85FD0"/>
    <w:rsid w:val="00E87FA9"/>
    <w:rsid w:val="00E96789"/>
    <w:rsid w:val="00EB038A"/>
    <w:rsid w:val="00EB10B5"/>
    <w:rsid w:val="00EB2A96"/>
    <w:rsid w:val="00EB5D30"/>
    <w:rsid w:val="00EB68EC"/>
    <w:rsid w:val="00EB6D2A"/>
    <w:rsid w:val="00EF60F1"/>
    <w:rsid w:val="00EF68B0"/>
    <w:rsid w:val="00F16593"/>
    <w:rsid w:val="00F264C6"/>
    <w:rsid w:val="00F47BD6"/>
    <w:rsid w:val="00F52576"/>
    <w:rsid w:val="00F66136"/>
    <w:rsid w:val="00F71EA7"/>
    <w:rsid w:val="00F93E83"/>
    <w:rsid w:val="00FA0CDE"/>
    <w:rsid w:val="00FA1A69"/>
    <w:rsid w:val="00FB4EFB"/>
    <w:rsid w:val="00FF6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7ED4D-40E6-4D3D-BF18-DBCF42B4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87D"/>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4E487D"/>
    <w:pPr>
      <w:jc w:val="both"/>
    </w:pPr>
    <w:rPr>
      <w:sz w:val="24"/>
    </w:rPr>
  </w:style>
  <w:style w:type="paragraph" w:styleId="a4">
    <w:name w:val="Body Text Indent"/>
    <w:basedOn w:val="a"/>
    <w:rsid w:val="004E487D"/>
    <w:pPr>
      <w:ind w:firstLine="567"/>
    </w:pPr>
    <w:rPr>
      <w:sz w:val="28"/>
    </w:rPr>
  </w:style>
  <w:style w:type="table" w:styleId="a5">
    <w:name w:val="Table Grid"/>
    <w:basedOn w:val="a1"/>
    <w:rsid w:val="004E4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015543"/>
  </w:style>
  <w:style w:type="character" w:styleId="a6">
    <w:name w:val="annotation reference"/>
    <w:semiHidden/>
    <w:rsid w:val="001F0A4F"/>
    <w:rPr>
      <w:sz w:val="16"/>
      <w:szCs w:val="16"/>
    </w:rPr>
  </w:style>
  <w:style w:type="paragraph" w:styleId="a7">
    <w:name w:val="annotation text"/>
    <w:basedOn w:val="a"/>
    <w:semiHidden/>
    <w:rsid w:val="001F0A4F"/>
  </w:style>
  <w:style w:type="paragraph" w:styleId="a8">
    <w:name w:val="annotation subject"/>
    <w:basedOn w:val="a7"/>
    <w:next w:val="a7"/>
    <w:semiHidden/>
    <w:rsid w:val="001F0A4F"/>
    <w:rPr>
      <w:b/>
      <w:bCs/>
    </w:rPr>
  </w:style>
  <w:style w:type="paragraph" w:styleId="a9">
    <w:name w:val="Balloon Text"/>
    <w:basedOn w:val="a"/>
    <w:semiHidden/>
    <w:rsid w:val="001F0A4F"/>
    <w:rPr>
      <w:rFonts w:ascii="Tahoma" w:hAnsi="Tahoma" w:cs="Tahoma"/>
      <w:sz w:val="16"/>
      <w:szCs w:val="16"/>
    </w:rPr>
  </w:style>
  <w:style w:type="paragraph" w:styleId="aa">
    <w:name w:val="Plain Text"/>
    <w:basedOn w:val="a"/>
    <w:rsid w:val="002C7A26"/>
    <w:rPr>
      <w:rFonts w:ascii="Courier New" w:hAnsi="Courier New"/>
    </w:rPr>
  </w:style>
  <w:style w:type="paragraph" w:customStyle="1" w:styleId="normal0">
    <w:name w:val="normal"/>
    <w:basedOn w:val="a"/>
    <w:rsid w:val="007C6BD2"/>
    <w:pPr>
      <w:spacing w:before="100" w:beforeAutospacing="1" w:after="100" w:afterAutospacing="1"/>
    </w:pPr>
    <w:rPr>
      <w:sz w:val="24"/>
      <w:szCs w:val="24"/>
    </w:rPr>
  </w:style>
  <w:style w:type="paragraph" w:styleId="ab">
    <w:name w:val="Название"/>
    <w:basedOn w:val="a"/>
    <w:qFormat/>
    <w:rsid w:val="006C0B8B"/>
    <w:pPr>
      <w:jc w:val="center"/>
    </w:pPr>
    <w:rPr>
      <w:b/>
      <w:bCs/>
      <w:sz w:val="24"/>
      <w:szCs w:val="24"/>
    </w:rPr>
  </w:style>
  <w:style w:type="paragraph" w:styleId="ac">
    <w:name w:val="Normal (Web)"/>
    <w:aliases w:val="Обычный (веб) Знак,Обычный (веб) Знак1 Знак,Обычный (веб) Знак Знак Знак,Обычный (веб) Знак Знак Знак Знак Знак Знак Знак,Обычный (веб) Знак Знак1,Обычный (веб) Знак3 Знак Знак,Обычный (веб) Знак Знак2 Знак Знак,Обычный (веб) Знак3 Знак"/>
    <w:basedOn w:val="a"/>
    <w:link w:val="1"/>
    <w:uiPriority w:val="99"/>
    <w:rsid w:val="005D6891"/>
    <w:pPr>
      <w:spacing w:before="100" w:beforeAutospacing="1" w:after="100" w:afterAutospacing="1"/>
    </w:pPr>
    <w:rPr>
      <w:sz w:val="24"/>
      <w:szCs w:val="24"/>
    </w:rPr>
  </w:style>
  <w:style w:type="character" w:customStyle="1" w:styleId="paragraph">
    <w:name w:val="paragraph"/>
    <w:basedOn w:val="a0"/>
    <w:rsid w:val="005D6891"/>
  </w:style>
  <w:style w:type="paragraph" w:styleId="ad">
    <w:name w:val="header"/>
    <w:basedOn w:val="a"/>
    <w:link w:val="ae"/>
    <w:uiPriority w:val="99"/>
    <w:rsid w:val="00A009D6"/>
    <w:pPr>
      <w:tabs>
        <w:tab w:val="center" w:pos="4677"/>
        <w:tab w:val="right" w:pos="9355"/>
      </w:tabs>
    </w:pPr>
  </w:style>
  <w:style w:type="character" w:customStyle="1" w:styleId="ae">
    <w:name w:val="Верхний колонтитул Знак"/>
    <w:link w:val="ad"/>
    <w:uiPriority w:val="99"/>
    <w:rsid w:val="00A009D6"/>
    <w:rPr>
      <w:lang w:val="ru-RU" w:eastAsia="ru-RU" w:bidi="ar-SA"/>
    </w:rPr>
  </w:style>
  <w:style w:type="paragraph" w:customStyle="1" w:styleId="ConsNormal">
    <w:name w:val="ConsNormal"/>
    <w:rsid w:val="00A009D6"/>
    <w:pPr>
      <w:widowControl w:val="0"/>
      <w:autoSpaceDE w:val="0"/>
      <w:autoSpaceDN w:val="0"/>
      <w:adjustRightInd w:val="0"/>
      <w:ind w:firstLine="720"/>
    </w:pPr>
    <w:rPr>
      <w:rFonts w:ascii="Arial" w:hAnsi="Arial" w:cs="Arial"/>
    </w:rPr>
  </w:style>
  <w:style w:type="character" w:styleId="af">
    <w:name w:val="Hyperlink"/>
    <w:rsid w:val="00EB10B5"/>
    <w:rPr>
      <w:color w:val="0000FF"/>
      <w:u w:val="single"/>
    </w:rPr>
  </w:style>
  <w:style w:type="paragraph" w:customStyle="1" w:styleId="avg-">
    <w:name w:val="avg-Обычный"/>
    <w:basedOn w:val="a"/>
    <w:link w:val="avg-0"/>
    <w:uiPriority w:val="99"/>
    <w:rsid w:val="004A56FD"/>
    <w:pPr>
      <w:spacing w:before="60" w:after="60" w:line="216" w:lineRule="auto"/>
      <w:jc w:val="both"/>
    </w:pPr>
    <w:rPr>
      <w:rFonts w:ascii="Myriad Pro" w:eastAsia="Calibri" w:hAnsi="Myriad Pro"/>
      <w:sz w:val="22"/>
      <w:szCs w:val="22"/>
      <w:lang w:val="x-none" w:eastAsia="x-none"/>
    </w:rPr>
  </w:style>
  <w:style w:type="character" w:customStyle="1" w:styleId="avg-0">
    <w:name w:val="avg-Обычный Знак"/>
    <w:link w:val="avg-"/>
    <w:uiPriority w:val="99"/>
    <w:locked/>
    <w:rsid w:val="004A56FD"/>
    <w:rPr>
      <w:rFonts w:ascii="Myriad Pro" w:eastAsia="Calibri" w:hAnsi="Myriad Pro"/>
      <w:sz w:val="22"/>
      <w:szCs w:val="22"/>
      <w:lang w:val="x-none" w:eastAsia="x-none"/>
    </w:rPr>
  </w:style>
  <w:style w:type="paragraph" w:customStyle="1" w:styleId="avg-1">
    <w:name w:val="avg-Название таблицы"/>
    <w:basedOn w:val="avg-"/>
    <w:next w:val="avg-"/>
    <w:uiPriority w:val="99"/>
    <w:rsid w:val="006302B0"/>
    <w:pPr>
      <w:keepNext/>
      <w:spacing w:before="240"/>
      <w:jc w:val="left"/>
    </w:pPr>
    <w:rPr>
      <w:rFonts w:ascii="Arial Narrow" w:hAnsi="Arial Narrow" w:cs="Arial Narrow"/>
      <w:b/>
      <w:bCs/>
      <w:sz w:val="20"/>
      <w:szCs w:val="20"/>
      <w:lang w:val="ru-RU" w:eastAsia="ru-RU"/>
    </w:rPr>
  </w:style>
  <w:style w:type="numbering" w:customStyle="1" w:styleId="10">
    <w:name w:val="Нет списка1"/>
    <w:next w:val="a2"/>
    <w:uiPriority w:val="99"/>
    <w:semiHidden/>
    <w:unhideWhenUsed/>
    <w:rsid w:val="0008706E"/>
  </w:style>
  <w:style w:type="paragraph" w:customStyle="1" w:styleId="11">
    <w:name w:val="Обычный1"/>
    <w:rsid w:val="00123E24"/>
  </w:style>
  <w:style w:type="paragraph" w:customStyle="1" w:styleId="Default">
    <w:name w:val="Default"/>
    <w:rsid w:val="00A835BC"/>
    <w:pPr>
      <w:autoSpaceDE w:val="0"/>
      <w:autoSpaceDN w:val="0"/>
      <w:adjustRightInd w:val="0"/>
    </w:pPr>
    <w:rPr>
      <w:color w:val="000000"/>
      <w:sz w:val="24"/>
      <w:szCs w:val="24"/>
    </w:rPr>
  </w:style>
  <w:style w:type="paragraph" w:styleId="af0">
    <w:name w:val="List Paragraph"/>
    <w:basedOn w:val="a"/>
    <w:uiPriority w:val="34"/>
    <w:qFormat/>
    <w:rsid w:val="001C6984"/>
    <w:pPr>
      <w:ind w:left="720"/>
      <w:contextualSpacing/>
    </w:pPr>
    <w:rPr>
      <w:sz w:val="24"/>
      <w:szCs w:val="24"/>
    </w:rPr>
  </w:style>
  <w:style w:type="character" w:customStyle="1" w:styleId="1">
    <w:name w:val="Обычный (веб) Знак1"/>
    <w:aliases w:val="Обычный (веб) Знак Знак,Обычный (веб) Знак1 Знак Знак,Обычный (веб) Знак Знак Знак Знак,Обычный (веб) Знак Знак Знак Знак Знак Знак Знак Знак,Обычный (веб) Знак Знак1 Знак,Обычный (веб) Знак3 Знак Знак Знак"/>
    <w:link w:val="ac"/>
    <w:uiPriority w:val="99"/>
    <w:rsid w:val="001C69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9747">
      <w:bodyDiv w:val="1"/>
      <w:marLeft w:val="0"/>
      <w:marRight w:val="0"/>
      <w:marTop w:val="0"/>
      <w:marBottom w:val="0"/>
      <w:divBdr>
        <w:top w:val="none" w:sz="0" w:space="0" w:color="auto"/>
        <w:left w:val="none" w:sz="0" w:space="0" w:color="auto"/>
        <w:bottom w:val="none" w:sz="0" w:space="0" w:color="auto"/>
        <w:right w:val="none" w:sz="0" w:space="0" w:color="auto"/>
      </w:divBdr>
    </w:div>
    <w:div w:id="434641365">
      <w:bodyDiv w:val="1"/>
      <w:marLeft w:val="0"/>
      <w:marRight w:val="0"/>
      <w:marTop w:val="0"/>
      <w:marBottom w:val="0"/>
      <w:divBdr>
        <w:top w:val="none" w:sz="0" w:space="0" w:color="auto"/>
        <w:left w:val="none" w:sz="0" w:space="0" w:color="auto"/>
        <w:bottom w:val="none" w:sz="0" w:space="0" w:color="auto"/>
        <w:right w:val="none" w:sz="0" w:space="0" w:color="auto"/>
      </w:divBdr>
    </w:div>
    <w:div w:id="468479487">
      <w:bodyDiv w:val="1"/>
      <w:marLeft w:val="0"/>
      <w:marRight w:val="0"/>
      <w:marTop w:val="0"/>
      <w:marBottom w:val="0"/>
      <w:divBdr>
        <w:top w:val="none" w:sz="0" w:space="0" w:color="auto"/>
        <w:left w:val="none" w:sz="0" w:space="0" w:color="auto"/>
        <w:bottom w:val="none" w:sz="0" w:space="0" w:color="auto"/>
        <w:right w:val="none" w:sz="0" w:space="0" w:color="auto"/>
      </w:divBdr>
    </w:div>
    <w:div w:id="536088174">
      <w:bodyDiv w:val="1"/>
      <w:marLeft w:val="0"/>
      <w:marRight w:val="0"/>
      <w:marTop w:val="0"/>
      <w:marBottom w:val="0"/>
      <w:divBdr>
        <w:top w:val="none" w:sz="0" w:space="0" w:color="auto"/>
        <w:left w:val="none" w:sz="0" w:space="0" w:color="auto"/>
        <w:bottom w:val="none" w:sz="0" w:space="0" w:color="auto"/>
        <w:right w:val="none" w:sz="0" w:space="0" w:color="auto"/>
      </w:divBdr>
    </w:div>
    <w:div w:id="790706238">
      <w:bodyDiv w:val="1"/>
      <w:marLeft w:val="0"/>
      <w:marRight w:val="0"/>
      <w:marTop w:val="0"/>
      <w:marBottom w:val="0"/>
      <w:divBdr>
        <w:top w:val="none" w:sz="0" w:space="0" w:color="auto"/>
        <w:left w:val="none" w:sz="0" w:space="0" w:color="auto"/>
        <w:bottom w:val="none" w:sz="0" w:space="0" w:color="auto"/>
        <w:right w:val="none" w:sz="0" w:space="0" w:color="auto"/>
      </w:divBdr>
      <w:divsChild>
        <w:div w:id="570624439">
          <w:marLeft w:val="0"/>
          <w:marRight w:val="0"/>
          <w:marTop w:val="0"/>
          <w:marBottom w:val="0"/>
          <w:divBdr>
            <w:top w:val="none" w:sz="0" w:space="0" w:color="auto"/>
            <w:left w:val="none" w:sz="0" w:space="0" w:color="auto"/>
            <w:bottom w:val="none" w:sz="0" w:space="0" w:color="auto"/>
            <w:right w:val="none" w:sz="0" w:space="0" w:color="auto"/>
          </w:divBdr>
          <w:divsChild>
            <w:div w:id="223611742">
              <w:marLeft w:val="0"/>
              <w:marRight w:val="0"/>
              <w:marTop w:val="0"/>
              <w:marBottom w:val="0"/>
              <w:divBdr>
                <w:top w:val="none" w:sz="0" w:space="0" w:color="auto"/>
                <w:left w:val="none" w:sz="0" w:space="0" w:color="auto"/>
                <w:bottom w:val="none" w:sz="0" w:space="0" w:color="auto"/>
                <w:right w:val="none" w:sz="0" w:space="0" w:color="auto"/>
              </w:divBdr>
              <w:divsChild>
                <w:div w:id="1330208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42273">
      <w:bodyDiv w:val="1"/>
      <w:marLeft w:val="0"/>
      <w:marRight w:val="0"/>
      <w:marTop w:val="0"/>
      <w:marBottom w:val="0"/>
      <w:divBdr>
        <w:top w:val="none" w:sz="0" w:space="0" w:color="auto"/>
        <w:left w:val="none" w:sz="0" w:space="0" w:color="auto"/>
        <w:bottom w:val="none" w:sz="0" w:space="0" w:color="auto"/>
        <w:right w:val="none" w:sz="0" w:space="0" w:color="auto"/>
      </w:divBdr>
      <w:divsChild>
        <w:div w:id="425343899">
          <w:marLeft w:val="0"/>
          <w:marRight w:val="0"/>
          <w:marTop w:val="0"/>
          <w:marBottom w:val="0"/>
          <w:divBdr>
            <w:top w:val="none" w:sz="0" w:space="0" w:color="auto"/>
            <w:left w:val="none" w:sz="0" w:space="0" w:color="auto"/>
            <w:bottom w:val="none" w:sz="0" w:space="0" w:color="auto"/>
            <w:right w:val="none" w:sz="0" w:space="0" w:color="auto"/>
          </w:divBdr>
        </w:div>
      </w:divsChild>
    </w:div>
    <w:div w:id="1999725111">
      <w:bodyDiv w:val="1"/>
      <w:marLeft w:val="0"/>
      <w:marRight w:val="0"/>
      <w:marTop w:val="0"/>
      <w:marBottom w:val="0"/>
      <w:divBdr>
        <w:top w:val="none" w:sz="0" w:space="0" w:color="auto"/>
        <w:left w:val="none" w:sz="0" w:space="0" w:color="auto"/>
        <w:bottom w:val="none" w:sz="0" w:space="0" w:color="auto"/>
        <w:right w:val="none" w:sz="0" w:space="0" w:color="auto"/>
      </w:divBdr>
      <w:divsChild>
        <w:div w:id="1681933964">
          <w:marLeft w:val="0"/>
          <w:marRight w:val="0"/>
          <w:marTop w:val="0"/>
          <w:marBottom w:val="0"/>
          <w:divBdr>
            <w:top w:val="none" w:sz="0" w:space="0" w:color="auto"/>
            <w:left w:val="none" w:sz="0" w:space="0" w:color="auto"/>
            <w:bottom w:val="none" w:sz="0" w:space="0" w:color="auto"/>
            <w:right w:val="none" w:sz="0" w:space="0" w:color="auto"/>
          </w:divBdr>
          <w:divsChild>
            <w:div w:id="2025203637">
              <w:marLeft w:val="0"/>
              <w:marRight w:val="0"/>
              <w:marTop w:val="0"/>
              <w:marBottom w:val="0"/>
              <w:divBdr>
                <w:top w:val="none" w:sz="0" w:space="0" w:color="auto"/>
                <w:left w:val="none" w:sz="0" w:space="0" w:color="auto"/>
                <w:bottom w:val="none" w:sz="0" w:space="0" w:color="auto"/>
                <w:right w:val="none" w:sz="0" w:space="0" w:color="auto"/>
              </w:divBdr>
              <w:divsChild>
                <w:div w:id="611716392">
                  <w:marLeft w:val="0"/>
                  <w:marRight w:val="0"/>
                  <w:marTop w:val="0"/>
                  <w:marBottom w:val="0"/>
                  <w:divBdr>
                    <w:top w:val="none" w:sz="0" w:space="0" w:color="auto"/>
                    <w:left w:val="none" w:sz="0" w:space="0" w:color="auto"/>
                    <w:bottom w:val="none" w:sz="0" w:space="0" w:color="auto"/>
                    <w:right w:val="none" w:sz="0" w:space="0" w:color="auto"/>
                  </w:divBdr>
                  <w:divsChild>
                    <w:div w:id="1290238018">
                      <w:marLeft w:val="0"/>
                      <w:marRight w:val="0"/>
                      <w:marTop w:val="0"/>
                      <w:marBottom w:val="0"/>
                      <w:divBdr>
                        <w:top w:val="none" w:sz="0" w:space="0" w:color="auto"/>
                        <w:left w:val="none" w:sz="0" w:space="0" w:color="auto"/>
                        <w:bottom w:val="none" w:sz="0" w:space="0" w:color="auto"/>
                        <w:right w:val="none" w:sz="0" w:space="0" w:color="auto"/>
                      </w:divBdr>
                      <w:divsChild>
                        <w:div w:id="6218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0142-623C-4421-A8FB-7D2AF8D3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ДОГОВОР О ЗАДАТКЕ № ___</vt:lpstr>
    </vt:vector>
  </TitlesOfParts>
  <Company>Home</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dc:title>
  <dc:subject/>
  <dc:creator>ara</dc:creator>
  <cp:keywords/>
  <cp:lastModifiedBy>Work</cp:lastModifiedBy>
  <cp:revision>2</cp:revision>
  <cp:lastPrinted>2011-01-18T07:46:00Z</cp:lastPrinted>
  <dcterms:created xsi:type="dcterms:W3CDTF">2026-03-13T13:42:00Z</dcterms:created>
  <dcterms:modified xsi:type="dcterms:W3CDTF">2026-03-13T13:42:00Z</dcterms:modified>
</cp:coreProperties>
</file>