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A53E" w14:textId="5C15D7F0" w:rsidR="009D4D12" w:rsidRPr="00961186" w:rsidRDefault="00CB3F24">
      <w:pPr>
        <w:pStyle w:val="Heading"/>
        <w:rPr>
          <w:rFonts w:ascii="Arial Black" w:hAnsi="Arial Black" w:cs="Arial"/>
          <w:color w:val="1F1F1F"/>
          <w:sz w:val="22"/>
          <w:szCs w:val="22"/>
        </w:rPr>
      </w:pPr>
      <w:r w:rsidRPr="00961186">
        <w:rPr>
          <w:rFonts w:ascii="Arial Black" w:hAnsi="Arial Black" w:cs="Arial"/>
          <w:color w:val="1F1F1F"/>
          <w:sz w:val="22"/>
          <w:szCs w:val="22"/>
        </w:rPr>
        <w:t>Договор о</w:t>
      </w:r>
      <w:r w:rsidR="00263976">
        <w:rPr>
          <w:rFonts w:ascii="Arial Black" w:hAnsi="Arial Black" w:cs="Arial"/>
          <w:color w:val="1F1F1F"/>
          <w:sz w:val="22"/>
          <w:szCs w:val="22"/>
        </w:rPr>
        <w:t> </w:t>
      </w:r>
      <w:r w:rsidRPr="00961186">
        <w:rPr>
          <w:rFonts w:ascii="Arial Black" w:hAnsi="Arial Black" w:cs="Arial"/>
          <w:color w:val="1F1F1F"/>
          <w:sz w:val="22"/>
          <w:szCs w:val="22"/>
        </w:rPr>
        <w:t>задатке №____</w:t>
      </w:r>
    </w:p>
    <w:p w14:paraId="4EE8052D" w14:textId="77777777" w:rsidR="009D4D12" w:rsidRPr="00961186" w:rsidRDefault="00CB3F24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  <w:r w:rsidRPr="00961186"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  <w:t>(договор присоединения)</w:t>
      </w:r>
    </w:p>
    <w:p w14:paraId="361B7E64" w14:textId="77777777" w:rsidR="009D4D12" w:rsidRPr="00961186" w:rsidRDefault="009D4D12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</w:p>
    <w:p w14:paraId="57CCA382" w14:textId="1F8D4955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b/>
          <w:color w:val="1F1F1F"/>
          <w:sz w:val="22"/>
          <w:szCs w:val="22"/>
        </w:rPr>
        <w:t>Общество с ограниченной ответственностью «Аукционный тендерный центр»,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именуемое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«Оператор»,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лице генерального директора Кириллова Сергея Михайловича, действующ</w:t>
      </w:r>
      <w:r w:rsidR="00305EEF">
        <w:rPr>
          <w:rFonts w:ascii="Arial" w:hAnsi="Arial" w:cs="Arial"/>
          <w:color w:val="1F1F1F"/>
          <w:sz w:val="22"/>
          <w:szCs w:val="22"/>
        </w:rPr>
        <w:t>и</w:t>
      </w:r>
      <w:r w:rsidRPr="00961186">
        <w:rPr>
          <w:rFonts w:ascii="Arial" w:hAnsi="Arial" w:cs="Arial"/>
          <w:color w:val="1F1F1F"/>
          <w:sz w:val="22"/>
          <w:szCs w:val="22"/>
        </w:rPr>
        <w:t>й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основании Устава</w:t>
      </w:r>
      <w:r w:rsidR="003C7669">
        <w:rPr>
          <w:rFonts w:ascii="Arial" w:hAnsi="Arial" w:cs="Arial"/>
          <w:color w:val="1F1F1F"/>
          <w:sz w:val="22"/>
          <w:szCs w:val="22"/>
        </w:rPr>
        <w:t>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на основании договора </w:t>
      </w:r>
      <w:r w:rsidRPr="00961186">
        <w:rPr>
          <w:rFonts w:ascii="Arial" w:hAnsi="Arial" w:cs="Arial"/>
          <w:color w:val="1F1F1F"/>
          <w:sz w:val="22"/>
          <w:szCs w:val="22"/>
        </w:rPr>
        <w:t>оказания услуг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проведению торгов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продаже имущества (предприятия) должников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ходе процедур, применяемых в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делах о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банкротстве на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ЭТП «Аукционный тендерный центр»,</w:t>
      </w:r>
      <w:bookmarkStart w:id="0" w:name="_Hlk48051862"/>
    </w:p>
    <w:p w14:paraId="60A9A29E" w14:textId="329D9C14" w:rsidR="009D4D12" w:rsidRPr="00961186" w:rsidRDefault="00CB3F24" w:rsidP="00DE7E5F">
      <w:pPr>
        <w:spacing w:line="276" w:lineRule="auto"/>
        <w:ind w:firstLine="567"/>
        <w:jc w:val="both"/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</w:pP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>_______________</w:t>
      </w:r>
      <w:r w:rsidR="004654AB">
        <w:rPr>
          <w:rFonts w:ascii="Arial" w:hAnsi="Arial" w:cs="Arial"/>
          <w:b/>
          <w:bCs/>
          <w:iCs/>
          <w:color w:val="1F1F1F"/>
          <w:sz w:val="22"/>
          <w:szCs w:val="22"/>
        </w:rPr>
        <w:t>____________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__________ </w:t>
      </w:r>
      <w:r w:rsidRPr="00961186">
        <w:rPr>
          <w:rFonts w:ascii="Arial" w:hAnsi="Arial" w:cs="Arial"/>
          <w:color w:val="1F1F1F"/>
          <w:sz w:val="22"/>
          <w:szCs w:val="22"/>
        </w:rPr>
        <w:t>(ИНН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 , ОГРН(ИП)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</w:t>
      </w:r>
      <w:r w:rsidR="004654AB">
        <w:rPr>
          <w:rFonts w:ascii="Arial" w:hAnsi="Arial" w:cs="Arial"/>
          <w:color w:val="1F1F1F"/>
          <w:sz w:val="22"/>
          <w:szCs w:val="22"/>
        </w:rPr>
        <w:t>_____</w:t>
      </w:r>
      <w:r w:rsidRPr="00961186">
        <w:rPr>
          <w:rFonts w:ascii="Arial" w:hAnsi="Arial" w:cs="Arial"/>
          <w:color w:val="1F1F1F"/>
          <w:sz w:val="22"/>
          <w:szCs w:val="22"/>
        </w:rPr>
        <w:t>_____, адрес:</w:t>
      </w:r>
      <w:r w:rsidR="004654AB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___________)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, 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именуемый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«Доверитель», «Должник», 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26397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лице финансового управляющего 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>Тухиков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ой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 xml:space="preserve"> Юлиан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ы </w:t>
      </w:r>
      <w:r w:rsidR="009F0784" w:rsidRPr="009F0784">
        <w:rPr>
          <w:rFonts w:ascii="Arial" w:hAnsi="Arial" w:cs="Arial"/>
          <w:b/>
          <w:bCs/>
          <w:color w:val="1F1F1F"/>
          <w:sz w:val="22"/>
          <w:szCs w:val="22"/>
        </w:rPr>
        <w:t>Александровн</w:t>
      </w:r>
      <w:r w:rsidR="009F0784">
        <w:rPr>
          <w:rFonts w:ascii="Arial" w:hAnsi="Arial" w:cs="Arial"/>
          <w:b/>
          <w:bCs/>
          <w:color w:val="1F1F1F"/>
          <w:sz w:val="22"/>
          <w:szCs w:val="22"/>
        </w:rPr>
        <w:t>ы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(ИНН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390507849809</w:t>
      </w:r>
      <w:r w:rsidR="009F0784">
        <w:rPr>
          <w:rFonts w:ascii="Arial" w:hAnsi="Arial" w:cs="Arial"/>
          <w:color w:val="1F1F1F"/>
          <w:sz w:val="22"/>
          <w:szCs w:val="22"/>
        </w:rPr>
        <w:t xml:space="preserve"> </w:t>
      </w:r>
      <w:r w:rsidR="00CD6AF0" w:rsidRPr="00CD6AF0">
        <w:rPr>
          <w:rFonts w:ascii="Arial" w:hAnsi="Arial" w:cs="Arial"/>
          <w:color w:val="1F1F1F"/>
          <w:sz w:val="22"/>
          <w:szCs w:val="22"/>
        </w:rPr>
        <w:t>СНИЛС</w:t>
      </w:r>
      <w:r w:rsidR="00CD6AF0">
        <w:rPr>
          <w:rFonts w:ascii="Arial" w:hAnsi="Arial" w:cs="Arial"/>
          <w:color w:val="1F1F1F"/>
          <w:sz w:val="22"/>
          <w:szCs w:val="22"/>
        </w:rPr>
        <w:t>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168</w:t>
      </w:r>
      <w:r w:rsidR="009F0784">
        <w:rPr>
          <w:rFonts w:ascii="Arial" w:hAnsi="Arial" w:cs="Arial"/>
          <w:color w:val="1F1F1F"/>
          <w:sz w:val="22"/>
          <w:szCs w:val="22"/>
        </w:rPr>
        <w:noBreakHyphen/>
      </w:r>
      <w:r w:rsidR="009F0784" w:rsidRPr="009F0784">
        <w:rPr>
          <w:rFonts w:ascii="Arial" w:hAnsi="Arial" w:cs="Arial"/>
          <w:color w:val="1F1F1F"/>
          <w:sz w:val="22"/>
          <w:szCs w:val="22"/>
        </w:rPr>
        <w:t>802</w:t>
      </w:r>
      <w:r w:rsidR="009F0784">
        <w:rPr>
          <w:rFonts w:ascii="Arial" w:hAnsi="Arial" w:cs="Arial"/>
          <w:color w:val="1F1F1F"/>
          <w:sz w:val="22"/>
          <w:szCs w:val="22"/>
        </w:rPr>
        <w:noBreakHyphen/>
      </w:r>
      <w:r w:rsidR="009F0784" w:rsidRPr="009F0784">
        <w:rPr>
          <w:rFonts w:ascii="Arial" w:hAnsi="Arial" w:cs="Arial"/>
          <w:color w:val="1F1F1F"/>
          <w:sz w:val="22"/>
          <w:szCs w:val="22"/>
        </w:rPr>
        <w:t>470</w:t>
      </w:r>
      <w:r w:rsidR="009F0784">
        <w:rPr>
          <w:rFonts w:ascii="Arial" w:hAnsi="Arial" w:cs="Arial"/>
          <w:color w:val="1F1F1F"/>
          <w:sz w:val="22"/>
          <w:szCs w:val="22"/>
        </w:rPr>
        <w:t> </w:t>
      </w:r>
      <w:r w:rsidR="009F0784" w:rsidRPr="009F0784">
        <w:rPr>
          <w:rFonts w:ascii="Arial" w:hAnsi="Arial" w:cs="Arial"/>
          <w:color w:val="1F1F1F"/>
          <w:sz w:val="22"/>
          <w:szCs w:val="22"/>
        </w:rPr>
        <w:t>94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)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член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Ассоциации СОАУ "МЕРКУРИЙ"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 (ОГРН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1037710023108</w:t>
      </w:r>
      <w:r w:rsidRPr="00DE7E5F">
        <w:rPr>
          <w:rFonts w:ascii="Arial" w:hAnsi="Arial" w:cs="Arial"/>
          <w:color w:val="1F1F1F"/>
          <w:sz w:val="22"/>
          <w:szCs w:val="22"/>
        </w:rPr>
        <w:t>, ИНН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7710458616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, место нахождения: 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125047, г.Москва, ул. 4-я Тверская</w:t>
      </w:r>
      <w:r w:rsidR="003D4042" w:rsidRPr="00DE7E5F">
        <w:rPr>
          <w:rFonts w:ascii="Arial" w:hAnsi="Arial" w:cs="Arial"/>
          <w:color w:val="1F1F1F"/>
          <w:sz w:val="22"/>
          <w:szCs w:val="22"/>
        </w:rPr>
        <w:noBreakHyphen/>
        <w:t>Ямская, д.2/11, к.2</w:t>
      </w:r>
      <w:r w:rsidRPr="00DE7E5F">
        <w:rPr>
          <w:rFonts w:ascii="Arial" w:hAnsi="Arial" w:cs="Arial"/>
          <w:color w:val="1F1F1F"/>
          <w:sz w:val="22"/>
          <w:szCs w:val="22"/>
        </w:rPr>
        <w:t>)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(далее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="002A21AA">
        <w:rPr>
          <w:rFonts w:ascii="Arial" w:hAnsi="Arial" w:cs="Arial"/>
          <w:color w:val="1F1F1F"/>
          <w:sz w:val="22"/>
          <w:szCs w:val="22"/>
        </w:rPr>
        <w:t>СРО</w:t>
      </w:r>
      <w:r w:rsidRPr="00961186">
        <w:rPr>
          <w:rFonts w:ascii="Arial" w:hAnsi="Arial" w:cs="Arial"/>
          <w:color w:val="1F1F1F"/>
          <w:sz w:val="22"/>
          <w:szCs w:val="22"/>
        </w:rPr>
        <w:t>), действующего на основании решения Арбитражного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суда _______________ от _________ г. по делу №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</w:t>
      </w:r>
      <w:bookmarkEnd w:id="0"/>
      <w:r w:rsidRPr="00961186">
        <w:rPr>
          <w:rFonts w:ascii="Arial" w:hAnsi="Arial" w:cs="Arial"/>
          <w:color w:val="1F1F1F"/>
          <w:sz w:val="22"/>
          <w:szCs w:val="22"/>
        </w:rPr>
        <w:t xml:space="preserve"> (далее – Конкурсный уп</w:t>
      </w:r>
      <w:bookmarkStart w:id="1" w:name="_GoBack"/>
      <w:bookmarkEnd w:id="1"/>
      <w:r w:rsidRPr="00961186">
        <w:rPr>
          <w:rFonts w:ascii="Arial" w:hAnsi="Arial" w:cs="Arial"/>
          <w:color w:val="1F1F1F"/>
          <w:sz w:val="22"/>
          <w:szCs w:val="22"/>
        </w:rPr>
        <w:t>равляющий),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 с</w:t>
      </w:r>
      <w:r w:rsidR="0026397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 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одной стороны</w:t>
      </w:r>
    </w:p>
    <w:p w14:paraId="66D072EB" w14:textId="30C556A6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и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претендент </w:t>
      </w:r>
      <w:r w:rsidRPr="00961186">
        <w:rPr>
          <w:rFonts w:ascii="Arial" w:hAnsi="Arial" w:cs="Arial"/>
          <w:color w:val="1F1F1F"/>
          <w:sz w:val="22"/>
          <w:szCs w:val="22"/>
        </w:rPr>
        <w:t>на</w:t>
      </w:r>
      <w:r w:rsidR="00952BA7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участие в торгах по продаже Имущества в ходе процедуры банкротства:</w:t>
      </w:r>
    </w:p>
    <w:p w14:paraId="65D5944F" w14:textId="2846A269" w:rsidR="009D4D12" w:rsidRPr="00961186" w:rsidRDefault="00CB3F24" w:rsidP="00DE7E5F">
      <w:pPr>
        <w:spacing w:line="276" w:lineRule="auto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_____________________________________________________________________________________________________________________________________________________________________, присоединившийся к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настоящему Договору, именуемый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«Претендент»,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с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другой стороны, в соответствии с требованиями ст.ст.380, 381, 428 ГК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РФ, заключили настоящий Договор (далее – Договор) о нижеследующем:</w:t>
      </w:r>
    </w:p>
    <w:p w14:paraId="4DA78CF7" w14:textId="1722263B" w:rsidR="009D4D12" w:rsidRPr="00961186" w:rsidRDefault="00CB3F24">
      <w:pPr>
        <w:tabs>
          <w:tab w:val="left" w:pos="1134"/>
        </w:tabs>
        <w:ind w:right="-57"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условиями настоящего Договора Претендент для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торгах,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назначенных на</w:t>
      </w:r>
      <w:r w:rsidRPr="00961186">
        <w:rPr>
          <w:rFonts w:ascii="Arial" w:hAnsi="Arial" w:cs="Arial"/>
          <w:b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_________________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______ часов (время МСК)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на электронной торговой площадке ООО</w:t>
      </w:r>
      <w:r w:rsidRPr="00961186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«АТЦ», по адресу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сети интернет: </w:t>
      </w:r>
      <w:r w:rsidRPr="00FF724C">
        <w:rPr>
          <w:rFonts w:ascii="Arial" w:hAnsi="Arial" w:cs="Arial"/>
          <w:color w:val="1F1F1F"/>
          <w:sz w:val="22"/>
          <w:szCs w:val="22"/>
        </w:rPr>
        <w:t>https://atctrade.ru</w:t>
      </w:r>
      <w:r>
        <w:rPr>
          <w:rFonts w:ascii="Arial" w:hAnsi="Arial" w:cs="Arial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по продаже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 следующего имущества (далее – Имущество, Лот):</w:t>
      </w:r>
    </w:p>
    <w:p w14:paraId="2FD7B9A5" w14:textId="71A35451" w:rsidR="009D4D12" w:rsidRPr="00961186" w:rsidRDefault="00CB3F24" w:rsidP="00DE7E5F">
      <w:pPr>
        <w:tabs>
          <w:tab w:val="left" w:pos="1134"/>
        </w:tabs>
        <w:spacing w:line="276" w:lineRule="auto"/>
        <w:ind w:right="-5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01F9C796" w14:textId="41247B7D" w:rsidR="009D4D12" w:rsidRPr="00961186" w:rsidRDefault="00CB3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перечисляет денежные средства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размере ____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(_____)</w:t>
      </w:r>
      <w:r w:rsidR="007E1473" w:rsidRPr="00961186">
        <w:rPr>
          <w:rFonts w:ascii="Arial" w:hAnsi="Arial" w:cs="Arial"/>
          <w:b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% от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начальной цены Лота (далее – «Задаток»)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перечисления на расч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3065"/>
      </w:tblGrid>
      <w:tr w:rsidR="00D7073B" w14:paraId="4F6D3E64" w14:textId="77777777" w:rsidTr="00D7073B">
        <w:tc>
          <w:tcPr>
            <w:tcW w:w="6799" w:type="dxa"/>
            <w:vMerge w:val="restart"/>
            <w:vAlign w:val="center"/>
          </w:tcPr>
          <w:p w14:paraId="7B5355AD" w14:textId="10CFCA56" w:rsidR="00D7073B" w:rsidRPr="00D7073B" w:rsidRDefault="00D7073B" w:rsidP="00D7073B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ООО «АТЦ» (ИНН 5610088527, КПП 561001001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)</w:t>
            </w:r>
          </w:p>
          <w:p w14:paraId="470ABD31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р/с 40702 810 9 0000 0008268</w:t>
            </w:r>
          </w:p>
          <w:p w14:paraId="0208D7A6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в АО "РЕАЛИСТ БАНК", г.Москва,</w:t>
            </w:r>
          </w:p>
          <w:p w14:paraId="28459C6D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14:paraId="6B9C6AC4" w14:textId="118EC005" w:rsid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3395" w:type="dxa"/>
          </w:tcPr>
          <w:p w14:paraId="6AB8D26B" w14:textId="44FC7AE5" w:rsidR="00D7073B" w:rsidRPr="00D7073B" w:rsidRDefault="00D7073B" w:rsidP="00D707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  <w:lang w:val="en-US"/>
              </w:rPr>
              <w:t>QR-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код для оплаты</w:t>
            </w:r>
          </w:p>
        </w:tc>
      </w:tr>
      <w:tr w:rsidR="00D7073B" w14:paraId="1A993B03" w14:textId="77777777" w:rsidTr="00D7073B">
        <w:tc>
          <w:tcPr>
            <w:tcW w:w="6799" w:type="dxa"/>
            <w:vMerge/>
          </w:tcPr>
          <w:p w14:paraId="2CFF7545" w14:textId="77777777" w:rsidR="00D7073B" w:rsidRDefault="00D7073B" w:rsidP="003D404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14:paraId="5F42A3F8" w14:textId="5B9921E3" w:rsidR="00D7073B" w:rsidRDefault="00D7073B" w:rsidP="00D7073B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1F1F1F"/>
                <w:sz w:val="22"/>
                <w:szCs w:val="22"/>
                <w:lang w:eastAsia="ru-RU"/>
              </w:rPr>
              <w:drawing>
                <wp:inline distT="0" distB="0" distL="0" distR="0" wp14:anchorId="7CF39660" wp14:editId="398FA0AD">
                  <wp:extent cx="1466850" cy="14377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2" t="1852" r="3703" b="6666"/>
                          <a:stretch/>
                        </pic:blipFill>
                        <pic:spPr bwMode="auto">
                          <a:xfrm>
                            <a:off x="0" y="0"/>
                            <a:ext cx="1493245" cy="146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03BA9" w14:textId="26778359" w:rsidR="009D4D12" w:rsidRPr="00961186" w:rsidRDefault="00CB3F24" w:rsidP="00E54727">
      <w:pPr>
        <w:spacing w:before="120"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Задаток должен</w:t>
      </w:r>
      <w:r w:rsidR="003037B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быть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 Претендентом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позднее даты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времени окончания при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ма заявок, указанных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сообщении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проведении торгов</w:t>
      </w:r>
      <w:r w:rsidRPr="00961186">
        <w:rPr>
          <w:rFonts w:ascii="Arial" w:hAnsi="Arial" w:cs="Arial"/>
          <w:b/>
          <w:color w:val="1F1F1F"/>
          <w:sz w:val="22"/>
          <w:szCs w:val="22"/>
        </w:rPr>
        <w:t>.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Задаток считается внесенным с даты поступления всей суммы Задатка на указанный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т.</w:t>
      </w:r>
    </w:p>
    <w:p w14:paraId="2CFD7B44" w14:textId="6BBBF84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В случае, когда сумма Задатка от Претендента не зачислена на расч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дату составления протокола об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определении участников торгов, Претендент не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 к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участию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торгах. Представление Претендентом платежных документов с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отметкой об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исполнении при этом во внимание Организатором торгов не принимается.</w:t>
      </w:r>
    </w:p>
    <w:p w14:paraId="136EB460" w14:textId="2C91A1C4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 может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быть подписан Претендентом электронной подписью Претендента либо Претендент вправе направить задаток на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т, указанный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1 настоящего Договора без подписания настоящего Договора электронной подписью Претендента (в этом случае перечисление задатка Претендентом в соответствии с сообщением о проведении торгов </w:t>
      </w:r>
      <w:r w:rsidRPr="006A6658">
        <w:rPr>
          <w:rFonts w:ascii="Arial" w:hAnsi="Arial" w:cs="Arial"/>
          <w:b/>
          <w:bCs/>
          <w:color w:val="1F1F1F"/>
          <w:sz w:val="22"/>
          <w:szCs w:val="22"/>
        </w:rPr>
        <w:t>считается акцептом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размещ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на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электронной площадке договора о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задатке). Задаток служит обеспечением исполнения обязательств Претендента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заключению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 договора и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оплате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признания Претендента победителем торгов.</w:t>
      </w:r>
    </w:p>
    <w:p w14:paraId="190A8418" w14:textId="101A7D25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bCs/>
          <w:color w:val="1F1F1F"/>
          <w:sz w:val="22"/>
          <w:szCs w:val="22"/>
        </w:rPr>
        <w:t>4.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плат</w:t>
      </w:r>
      <w:r w:rsidR="00961186">
        <w:rPr>
          <w:rFonts w:ascii="Arial" w:hAnsi="Arial" w:cs="Arial"/>
          <w:bCs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жном документе 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графе «назначение платежа» необходимо указывать: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«Задаток для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участия в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торгах №____, №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лота</w:t>
      </w:r>
      <w:r w:rsidR="00263976">
        <w:rPr>
          <w:rFonts w:ascii="Arial" w:hAnsi="Arial" w:cs="Arial"/>
          <w:b/>
          <w:color w:val="1F1F1F"/>
          <w:sz w:val="22"/>
          <w:szCs w:val="22"/>
        </w:rPr>
        <w:t> ___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, период проведения торгов </w:t>
      </w:r>
      <w:proofErr w:type="spellStart"/>
      <w:r w:rsidRPr="00961186">
        <w:rPr>
          <w:rFonts w:ascii="Arial" w:hAnsi="Arial" w:cs="Arial"/>
          <w:b/>
          <w:color w:val="1F1F1F"/>
          <w:sz w:val="22"/>
          <w:szCs w:val="22"/>
        </w:rPr>
        <w:t>с_____по</w:t>
      </w:r>
      <w:proofErr w:type="spellEnd"/>
      <w:r w:rsidRPr="00961186">
        <w:rPr>
          <w:rFonts w:ascii="Arial" w:hAnsi="Arial" w:cs="Arial"/>
          <w:b/>
          <w:color w:val="1F1F1F"/>
          <w:sz w:val="22"/>
          <w:szCs w:val="22"/>
        </w:rPr>
        <w:t>____).</w:t>
      </w:r>
    </w:p>
    <w:p w14:paraId="437A4F8E" w14:textId="002A585B" w:rsidR="009D4D12" w:rsidRPr="00CB0A92" w:rsidRDefault="00CB3F24">
      <w:pPr>
        <w:ind w:firstLine="851"/>
        <w:jc w:val="both"/>
        <w:rPr>
          <w:rFonts w:ascii="Arial" w:hAnsi="Arial" w:cs="Arial"/>
          <w:bCs/>
          <w:color w:val="1F1F1F"/>
        </w:rPr>
      </w:pPr>
      <w:r w:rsidRPr="00CB0A92">
        <w:rPr>
          <w:rFonts w:ascii="Arial" w:hAnsi="Arial" w:cs="Arial"/>
          <w:bCs/>
          <w:color w:val="1F1F1F"/>
        </w:rPr>
        <w:t xml:space="preserve">Датой внесения задатка считается </w:t>
      </w:r>
      <w:r w:rsidRPr="00CB0A92">
        <w:rPr>
          <w:rFonts w:ascii="Arial" w:hAnsi="Arial" w:cs="Arial"/>
          <w:bCs/>
          <w:color w:val="1F1F1F"/>
          <w:u w:val="single"/>
        </w:rPr>
        <w:t>дата</w:t>
      </w:r>
      <w:r w:rsidR="003037B2">
        <w:rPr>
          <w:rFonts w:ascii="Arial" w:hAnsi="Arial" w:cs="Arial"/>
          <w:bCs/>
          <w:color w:val="1F1F1F"/>
          <w:u w:val="single"/>
        </w:rPr>
        <w:t> </w:t>
      </w:r>
      <w:r w:rsidRPr="00CB0A92">
        <w:rPr>
          <w:rFonts w:ascii="Arial" w:hAnsi="Arial" w:cs="Arial"/>
          <w:bCs/>
          <w:color w:val="1F1F1F"/>
          <w:u w:val="single"/>
        </w:rPr>
        <w:t>поступления</w:t>
      </w:r>
      <w:r w:rsidRPr="00CB0A92">
        <w:rPr>
          <w:rFonts w:ascii="Arial" w:hAnsi="Arial" w:cs="Arial"/>
          <w:bCs/>
          <w:color w:val="1F1F1F"/>
        </w:rPr>
        <w:t xml:space="preserve"> денежных средств, перечисленных в качестве задатка, </w:t>
      </w:r>
      <w:r w:rsidRPr="00CB0A92">
        <w:rPr>
          <w:rFonts w:ascii="Arial" w:hAnsi="Arial" w:cs="Arial"/>
          <w:bCs/>
          <w:color w:val="1F1F1F"/>
          <w:u w:val="single"/>
        </w:rPr>
        <w:t>на</w:t>
      </w:r>
      <w:r w:rsidR="00961186" w:rsidRPr="00CB0A92">
        <w:rPr>
          <w:rFonts w:ascii="Arial" w:hAnsi="Arial" w:cs="Arial"/>
          <w:bCs/>
          <w:color w:val="1F1F1F"/>
          <w:u w:val="single"/>
        </w:rPr>
        <w:t> </w:t>
      </w:r>
      <w:r w:rsidRPr="00CB0A92">
        <w:rPr>
          <w:rFonts w:ascii="Arial" w:hAnsi="Arial" w:cs="Arial"/>
          <w:bCs/>
          <w:color w:val="1F1F1F"/>
          <w:u w:val="single"/>
        </w:rPr>
        <w:t>сч</w:t>
      </w:r>
      <w:r w:rsidR="00961186" w:rsidRPr="00CB0A92">
        <w:rPr>
          <w:rFonts w:ascii="Arial" w:hAnsi="Arial" w:cs="Arial"/>
          <w:bCs/>
          <w:color w:val="1F1F1F"/>
          <w:u w:val="single"/>
        </w:rPr>
        <w:t>ё</w:t>
      </w:r>
      <w:r w:rsidRPr="00CB0A92">
        <w:rPr>
          <w:rFonts w:ascii="Arial" w:hAnsi="Arial" w:cs="Arial"/>
          <w:bCs/>
          <w:color w:val="1F1F1F"/>
          <w:u w:val="single"/>
        </w:rPr>
        <w:t xml:space="preserve">т </w:t>
      </w:r>
      <w:r w:rsidRPr="00CB0A92">
        <w:rPr>
          <w:rFonts w:ascii="Arial" w:hAnsi="Arial" w:cs="Arial"/>
          <w:b/>
          <w:bCs/>
          <w:color w:val="1F1F1F"/>
          <w:u w:val="single"/>
        </w:rPr>
        <w:t>Оператора</w:t>
      </w:r>
      <w:r w:rsidRPr="00CB0A92">
        <w:rPr>
          <w:rFonts w:ascii="Arial" w:hAnsi="Arial" w:cs="Arial"/>
          <w:bCs/>
          <w:color w:val="1F1F1F"/>
        </w:rPr>
        <w:t>.</w:t>
      </w:r>
    </w:p>
    <w:p w14:paraId="464AD553" w14:textId="1945D02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lastRenderedPageBreak/>
        <w:t>5.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денежные средства, перечисленные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настоящим Договором, проценты не начисляются.</w:t>
      </w:r>
    </w:p>
    <w:p w14:paraId="3FE6A9B8" w14:textId="0EE9EC97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6. Исполнение обязанности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внесению суммы задатка третьими лицами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допускается.</w:t>
      </w:r>
    </w:p>
    <w:p w14:paraId="0F09C626" w14:textId="344D0788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 Сроки возврата суммы задатка,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Претендентом на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p w14:paraId="05034C2B" w14:textId="4D78050B" w:rsidR="009D4D12" w:rsidRPr="00961186" w:rsidRDefault="00CB3F24">
      <w:pPr>
        <w:ind w:firstLine="851"/>
        <w:jc w:val="both"/>
        <w:outlineLvl w:val="1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7.1.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 Претендент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признан победителем торгов, –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 дня подписания протокола о результатах проведения торгов.</w:t>
      </w:r>
    </w:p>
    <w:p w14:paraId="6A8DAF1D" w14:textId="6AB1CBED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случае отмены торгов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обязуется возвратить сумму внесенного Претендентом Задатка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дня </w:t>
      </w:r>
      <w:r w:rsidRPr="00DA36DB">
        <w:rPr>
          <w:rFonts w:ascii="Arial" w:hAnsi="Arial" w:cs="Arial"/>
          <w:color w:val="1F1F1F"/>
          <w:sz w:val="22"/>
          <w:szCs w:val="22"/>
        </w:rPr>
        <w:t>подписания Организатор</w:t>
      </w:r>
      <w:r w:rsidR="00FF724C" w:rsidRPr="00DA36DB">
        <w:rPr>
          <w:rFonts w:ascii="Arial" w:hAnsi="Arial" w:cs="Arial"/>
          <w:color w:val="1F1F1F"/>
          <w:sz w:val="22"/>
          <w:szCs w:val="22"/>
        </w:rPr>
        <w:t>ом</w:t>
      </w:r>
      <w:r w:rsidRPr="00DA36DB">
        <w:rPr>
          <w:rFonts w:ascii="Arial" w:hAnsi="Arial" w:cs="Arial"/>
          <w:color w:val="1F1F1F"/>
          <w:sz w:val="22"/>
          <w:szCs w:val="22"/>
        </w:rPr>
        <w:t xml:space="preserve"> торгов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приказа об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отмене торгов.</w:t>
      </w:r>
    </w:p>
    <w:p w14:paraId="5883CCCA" w14:textId="20A207C6" w:rsidR="009D4D12" w:rsidRPr="00961186" w:rsidRDefault="00CB3F24">
      <w:pPr>
        <w:keepLines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нный Задаток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возвращается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0E26F4">
        <w:rPr>
          <w:rFonts w:ascii="Arial" w:hAnsi="Arial" w:cs="Arial"/>
          <w:b/>
          <w:bCs/>
          <w:color w:val="1F1F1F"/>
          <w:sz w:val="22"/>
          <w:szCs w:val="22"/>
        </w:rPr>
        <w:t>Претендент</w:t>
      </w:r>
      <w:r w:rsidRPr="00961186">
        <w:rPr>
          <w:rFonts w:ascii="Arial" w:hAnsi="Arial" w:cs="Arial"/>
          <w:color w:val="1F1F1F"/>
          <w:sz w:val="22"/>
          <w:szCs w:val="22"/>
        </w:rPr>
        <w:t>, признанный победителем торгов, уклонится либо откажется от подписания договора, подлежащего заключению по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от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внесения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установленный срок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 итогам торгов (за вычетом ранее внесенного Задатка).</w:t>
      </w:r>
    </w:p>
    <w:p w14:paraId="535458BE" w14:textId="53A40F58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7.4.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 случае признания Претендента победителем торгов сумма 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Задатка засчитывается в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оплаты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договору, заключаемого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торгов.</w:t>
      </w:r>
      <w:r w:rsidR="00FF724C">
        <w:rPr>
          <w:rFonts w:ascii="Arial" w:hAnsi="Arial" w:cs="Arial"/>
          <w:color w:val="1F1F1F"/>
          <w:sz w:val="22"/>
          <w:szCs w:val="22"/>
        </w:rPr>
        <w:t xml:space="preserve"> Задаток 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перечисляется 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сч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т </w:t>
      </w:r>
      <w:r w:rsidR="00125354" w:rsidRPr="00125354">
        <w:rPr>
          <w:rFonts w:ascii="Arial" w:hAnsi="Arial" w:cs="Arial"/>
          <w:b/>
          <w:bCs/>
          <w:color w:val="1F1F1F"/>
          <w:sz w:val="22"/>
          <w:szCs w:val="22"/>
        </w:rPr>
        <w:t>Д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олжника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письменному заявлению Организатора торгов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адрес электронной почты Оператора ЭТП</w:t>
      </w:r>
      <w:r w:rsidR="00007A6E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«</w:t>
      </w:r>
      <w:r w:rsidR="00FF724C">
        <w:rPr>
          <w:rFonts w:ascii="Arial" w:hAnsi="Arial" w:cs="Arial"/>
          <w:color w:val="1F1F1F"/>
          <w:sz w:val="22"/>
          <w:szCs w:val="22"/>
        </w:rPr>
        <w:t>АТЦ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» 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@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.ru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форме, указанной в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Приложении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1 к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данному Договору с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указанием банковских реквизитов.</w:t>
      </w:r>
    </w:p>
    <w:p w14:paraId="65DD586C" w14:textId="04116629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8.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случаях возврата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Задатка Претенденту, возврат производится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безналичного перечисления суммы Задатка со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Претендента, указанный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реквизитах настоящего Договора.</w:t>
      </w:r>
    </w:p>
    <w:p w14:paraId="77961A8C" w14:textId="3630E04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9. Все возможные споры 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разногласия, связанные с исполнением настоящего Договора, будут разрешаться Сторонами пут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переговоров.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невозможности разрешения споров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разногласий пут</w:t>
      </w:r>
      <w:r w:rsidR="00815692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переговоров они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подлежат рассмотрению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арбитражном суде или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суде общей юрисдикции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 их компетенцией по месту нахождения Организатора торгов.</w:t>
      </w:r>
    </w:p>
    <w:p w14:paraId="54855B9A" w14:textId="3C72DFE3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10. Фактом внесения денежных средств в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качестве задатка на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участие в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электронных торгах Претендент подтверждает согласие со</w:t>
      </w:r>
      <w:r w:rsidR="0081569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1B180EC5" w14:textId="77777777" w:rsidR="009D4D12" w:rsidRPr="00961186" w:rsidRDefault="009D4D12">
      <w:pPr>
        <w:ind w:firstLine="464"/>
        <w:jc w:val="both"/>
        <w:rPr>
          <w:rFonts w:ascii="Arial" w:hAnsi="Arial" w:cs="Arial"/>
          <w:color w:val="1F1F1F"/>
          <w:sz w:val="22"/>
          <w:szCs w:val="22"/>
        </w:rPr>
      </w:pPr>
    </w:p>
    <w:p w14:paraId="04FB5DA8" w14:textId="37E5BA3B" w:rsidR="009D4D12" w:rsidRPr="00961186" w:rsidRDefault="00CB3F24">
      <w:pPr>
        <w:ind w:firstLine="284"/>
        <w:jc w:val="center"/>
        <w:rPr>
          <w:rFonts w:ascii="Arial" w:hAnsi="Arial" w:cs="Arial"/>
          <w:b/>
          <w:bCs/>
          <w:color w:val="1F1F1F"/>
          <w:sz w:val="22"/>
          <w:szCs w:val="22"/>
        </w:rPr>
      </w:pP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Реквизиты сторон:</w:t>
      </w: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961186" w:rsidRPr="00961186" w14:paraId="56575CCB" w14:textId="77777777" w:rsidTr="0088740E">
        <w:tc>
          <w:tcPr>
            <w:tcW w:w="4987" w:type="dxa"/>
            <w:vAlign w:val="center"/>
          </w:tcPr>
          <w:p w14:paraId="3C650FCA" w14:textId="3040171D" w:rsidR="009D4D12" w:rsidRPr="00961186" w:rsidRDefault="00CB3F24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ОПЕРАТОР ТОРГОВ:</w:t>
            </w:r>
          </w:p>
        </w:tc>
        <w:tc>
          <w:tcPr>
            <w:tcW w:w="563" w:type="dxa"/>
            <w:vAlign w:val="center"/>
          </w:tcPr>
          <w:p w14:paraId="0C1B888F" w14:textId="77777777" w:rsidR="009D4D12" w:rsidRPr="00961186" w:rsidRDefault="009D4D12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C23D963" w14:textId="02B4FC0E" w:rsidR="009D4D12" w:rsidRPr="00961186" w:rsidRDefault="00CB3F24" w:rsidP="007E1473">
            <w:pPr>
              <w:jc w:val="both"/>
              <w:rPr>
                <w:color w:val="1F1F1F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ab/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ПРЕТЕНДЕНТ:</w:t>
            </w:r>
          </w:p>
        </w:tc>
      </w:tr>
      <w:tr w:rsidR="00961186" w:rsidRPr="00961186" w14:paraId="073FD715" w14:textId="77777777" w:rsidTr="0088740E">
        <w:tc>
          <w:tcPr>
            <w:tcW w:w="4987" w:type="dxa"/>
            <w:vAlign w:val="center"/>
          </w:tcPr>
          <w:p w14:paraId="4A2D65A4" w14:textId="77777777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14:paraId="40095D2E" w14:textId="4AA11FF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«Аукционный тендерный центр»</w:t>
            </w:r>
          </w:p>
        </w:tc>
        <w:tc>
          <w:tcPr>
            <w:tcW w:w="563" w:type="dxa"/>
            <w:vAlign w:val="center"/>
          </w:tcPr>
          <w:p w14:paraId="4248852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689FFF4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14:paraId="73290208" w14:textId="0EF92F1A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42865A37" w14:textId="77777777" w:rsidTr="0088740E">
        <w:tc>
          <w:tcPr>
            <w:tcW w:w="4987" w:type="dxa"/>
            <w:vAlign w:val="center"/>
          </w:tcPr>
          <w:p w14:paraId="09572887" w14:textId="6CCF9D16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ОГРН 1055610091020, ИНН 5610088527, КПП 561001001</w:t>
            </w:r>
          </w:p>
        </w:tc>
        <w:tc>
          <w:tcPr>
            <w:tcW w:w="563" w:type="dxa"/>
            <w:vAlign w:val="center"/>
          </w:tcPr>
          <w:p w14:paraId="6FBA85A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A643DD" w14:textId="2FD22359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C00A2F9" w14:textId="77777777" w:rsidTr="0088740E">
        <w:tc>
          <w:tcPr>
            <w:tcW w:w="9824" w:type="dxa"/>
            <w:gridSpan w:val="3"/>
            <w:vAlign w:val="center"/>
          </w:tcPr>
          <w:p w14:paraId="5B18A862" w14:textId="0C912384" w:rsidR="007E1473" w:rsidRPr="00961186" w:rsidRDefault="007E1473" w:rsidP="0088740E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 w:rsidR="00B86362"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961186" w:rsidRPr="00961186" w14:paraId="7EB7B9AD" w14:textId="77777777" w:rsidTr="0088740E">
        <w:tc>
          <w:tcPr>
            <w:tcW w:w="4987" w:type="dxa"/>
            <w:vAlign w:val="center"/>
          </w:tcPr>
          <w:p w14:paraId="0CEC8CC5" w14:textId="654C80B5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460021, г.Оренбург, </w:t>
            </w:r>
            <w:r w:rsidR="00093F4C">
              <w:rPr>
                <w:rFonts w:ascii="Arial" w:hAnsi="Arial" w:cs="Arial"/>
                <w:color w:val="1F1F1F"/>
                <w:sz w:val="22"/>
                <w:szCs w:val="22"/>
              </w:rPr>
              <w:br/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ул.60 лет Октября, д.30А</w:t>
            </w:r>
          </w:p>
        </w:tc>
        <w:tc>
          <w:tcPr>
            <w:tcW w:w="563" w:type="dxa"/>
            <w:vAlign w:val="center"/>
          </w:tcPr>
          <w:p w14:paraId="69E10E12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5AFC27F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79E5C4B1" w14:textId="0D3A5FE3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DB889B7" w14:textId="77777777" w:rsidTr="0088740E">
        <w:tc>
          <w:tcPr>
            <w:tcW w:w="4987" w:type="dxa"/>
            <w:vAlign w:val="center"/>
          </w:tcPr>
          <w:p w14:paraId="174E1539" w14:textId="74ECD820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тел. </w:t>
            </w:r>
            <w:r w:rsidR="003D4042">
              <w:rPr>
                <w:rFonts w:ascii="Arial" w:hAnsi="Arial" w:cs="Arial"/>
                <w:color w:val="1F1F1F"/>
                <w:sz w:val="22"/>
                <w:szCs w:val="22"/>
              </w:rPr>
              <w:t>+7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 (3532) 487-259</w:t>
            </w:r>
          </w:p>
        </w:tc>
        <w:tc>
          <w:tcPr>
            <w:tcW w:w="563" w:type="dxa"/>
            <w:vAlign w:val="center"/>
          </w:tcPr>
          <w:p w14:paraId="2990E614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6D753D9" w14:textId="4832582A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D238027" w14:textId="77777777" w:rsidTr="0088740E">
        <w:tc>
          <w:tcPr>
            <w:tcW w:w="9824" w:type="dxa"/>
            <w:gridSpan w:val="3"/>
            <w:vAlign w:val="center"/>
          </w:tcPr>
          <w:p w14:paraId="286245FB" w14:textId="79117096" w:rsidR="0088740E" w:rsidRPr="00961186" w:rsidRDefault="0088740E" w:rsidP="0088740E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961186" w:rsidRPr="00961186" w14:paraId="3ADACD18" w14:textId="77777777" w:rsidTr="0088740E">
        <w:trPr>
          <w:trHeight w:val="1565"/>
        </w:trPr>
        <w:tc>
          <w:tcPr>
            <w:tcW w:w="4987" w:type="dxa"/>
            <w:vAlign w:val="center"/>
          </w:tcPr>
          <w:p w14:paraId="7E05D018" w14:textId="77777777" w:rsidR="007E1473" w:rsidRPr="00961186" w:rsidRDefault="007E1473" w:rsidP="007E1473">
            <w:pPr>
              <w:pStyle w:val="aff5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40702810421240000432</w:t>
            </w:r>
          </w:p>
          <w:p w14:paraId="3446BB85" w14:textId="49463669" w:rsidR="007E1473" w:rsidRPr="00961186" w:rsidRDefault="007E1473" w:rsidP="007E1473">
            <w:pPr>
              <w:pStyle w:val="aff5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Филиал «ЦЕНТРАЛЬНЫЙ» Банка ВТБ (ПАО), г. Москва, БИК 044525411,</w:t>
            </w:r>
          </w:p>
          <w:p w14:paraId="292CD322" w14:textId="36DC7C32" w:rsidR="007E1473" w:rsidRPr="00961186" w:rsidRDefault="007E1473" w:rsidP="007E1473">
            <w:pPr>
              <w:pStyle w:val="aff5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30101810145250000411</w:t>
            </w:r>
          </w:p>
        </w:tc>
        <w:tc>
          <w:tcPr>
            <w:tcW w:w="563" w:type="dxa"/>
            <w:vAlign w:val="center"/>
          </w:tcPr>
          <w:p w14:paraId="37AC7719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5695529B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98EF5AD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FBAE861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6E61D950" w14:textId="4A8718E1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B244D18" w14:textId="77777777" w:rsidTr="0088740E">
        <w:tc>
          <w:tcPr>
            <w:tcW w:w="4987" w:type="dxa"/>
            <w:vAlign w:val="center"/>
          </w:tcPr>
          <w:p w14:paraId="468478FF" w14:textId="77777777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63229E95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22AB310" w14:textId="7777777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961186" w:rsidRPr="00961186" w14:paraId="6F7B997D" w14:textId="77777777" w:rsidTr="0088740E">
        <w:tc>
          <w:tcPr>
            <w:tcW w:w="4987" w:type="dxa"/>
            <w:vAlign w:val="center"/>
          </w:tcPr>
          <w:p w14:paraId="4BC787C5" w14:textId="2EE0D71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ОПЕРАТОРА ТОРГОВ</w:t>
            </w:r>
          </w:p>
        </w:tc>
        <w:tc>
          <w:tcPr>
            <w:tcW w:w="563" w:type="dxa"/>
            <w:vAlign w:val="center"/>
          </w:tcPr>
          <w:p w14:paraId="40B07B90" w14:textId="77777777" w:rsidR="007E1473" w:rsidRPr="00961186" w:rsidRDefault="007E1473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D812BD6" w14:textId="7E4C64E6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ПРЕТЕНДЕНТА</w:t>
            </w:r>
          </w:p>
        </w:tc>
      </w:tr>
      <w:tr w:rsidR="0088740E" w:rsidRPr="00961186" w14:paraId="0FE76CC5" w14:textId="77777777" w:rsidTr="0088740E">
        <w:tc>
          <w:tcPr>
            <w:tcW w:w="4987" w:type="dxa"/>
            <w:vAlign w:val="center"/>
          </w:tcPr>
          <w:p w14:paraId="06F87C2B" w14:textId="18ADE05E" w:rsidR="0088740E" w:rsidRPr="00961186" w:rsidRDefault="0088740E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14:paraId="05C02E2E" w14:textId="77777777" w:rsidR="0088740E" w:rsidRPr="00961186" w:rsidRDefault="0088740E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8B842CC" w14:textId="77777777" w:rsidR="0088740E" w:rsidRPr="00961186" w:rsidRDefault="0088740E" w:rsidP="007E1473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961186" w:rsidRPr="00961186" w14:paraId="6E8D0C99" w14:textId="77777777" w:rsidTr="0088740E">
        <w:tc>
          <w:tcPr>
            <w:tcW w:w="4987" w:type="dxa"/>
            <w:vAlign w:val="center"/>
          </w:tcPr>
          <w:p w14:paraId="0363198A" w14:textId="787E4CED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88740E" w:rsidRPr="00961186">
              <w:rPr>
                <w:rFonts w:ascii="Arial" w:hAnsi="Arial" w:cs="Arial"/>
                <w:color w:val="1F1F1F"/>
                <w:sz w:val="22"/>
                <w:szCs w:val="22"/>
              </w:rPr>
              <w:t>Кириллов С.М.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14:paraId="0BD7696D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F4271A" w14:textId="19FE0C6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961186" w:rsidRPr="00961186" w14:paraId="2E066054" w14:textId="77777777" w:rsidTr="0088740E">
        <w:tc>
          <w:tcPr>
            <w:tcW w:w="4987" w:type="dxa"/>
            <w:vAlign w:val="center"/>
          </w:tcPr>
          <w:p w14:paraId="11E5D3D6" w14:textId="3C5C5D44" w:rsidR="00961186" w:rsidRPr="00961186" w:rsidRDefault="00961186" w:rsidP="003D4042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38FC6DF1" w14:textId="77777777" w:rsidR="00961186" w:rsidRPr="00961186" w:rsidRDefault="00961186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7128F0A" w14:textId="77777777" w:rsidR="00961186" w:rsidRPr="00961186" w:rsidRDefault="00961186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CDEC31E" w14:textId="6E8B6342" w:rsidR="00D7073B" w:rsidRDefault="00D7073B" w:rsidP="00D7073B">
      <w:pPr>
        <w:jc w:val="both"/>
        <w:rPr>
          <w:rFonts w:ascii="Arial" w:hAnsi="Arial" w:cs="Arial"/>
          <w:color w:val="1F1F1F"/>
          <w:sz w:val="12"/>
          <w:szCs w:val="12"/>
        </w:rPr>
      </w:pPr>
    </w:p>
    <w:p w14:paraId="746BD269" w14:textId="77777777" w:rsidR="00B85757" w:rsidRPr="00E54727" w:rsidRDefault="00B85757" w:rsidP="00D7073B">
      <w:pPr>
        <w:jc w:val="both"/>
        <w:rPr>
          <w:rFonts w:ascii="Arial" w:hAnsi="Arial" w:cs="Arial"/>
          <w:color w:val="1F1F1F"/>
          <w:sz w:val="12"/>
          <w:szCs w:val="12"/>
        </w:rPr>
      </w:pP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D7073B" w:rsidRPr="00961186" w14:paraId="6ACF5592" w14:textId="77777777" w:rsidTr="0004182B">
        <w:tc>
          <w:tcPr>
            <w:tcW w:w="4987" w:type="dxa"/>
            <w:vAlign w:val="center"/>
          </w:tcPr>
          <w:p w14:paraId="18F03CC7" w14:textId="77777777" w:rsidR="00D7073B" w:rsidRPr="00961186" w:rsidRDefault="00D7073B" w:rsidP="0004182B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ОРГАНИЗА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ТОРА ТОРГОВ</w:t>
            </w:r>
          </w:p>
        </w:tc>
        <w:tc>
          <w:tcPr>
            <w:tcW w:w="563" w:type="dxa"/>
            <w:vAlign w:val="center"/>
          </w:tcPr>
          <w:p w14:paraId="535860D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0878A3F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26F110CF" w14:textId="77777777" w:rsidTr="0004182B">
        <w:tc>
          <w:tcPr>
            <w:tcW w:w="4987" w:type="dxa"/>
            <w:vAlign w:val="center"/>
          </w:tcPr>
          <w:p w14:paraId="2F12B535" w14:textId="77777777" w:rsidR="00D7073B" w:rsidRDefault="00D7073B" w:rsidP="0004182B">
            <w:pPr>
              <w:keepNext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Финансов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ый управляющий</w:t>
            </w:r>
          </w:p>
          <w:p w14:paraId="551A6888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712910BB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F73C248" w14:textId="77777777" w:rsidR="00D7073B" w:rsidRPr="00961186" w:rsidRDefault="00D7073B" w:rsidP="0004182B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D7073B" w:rsidRPr="00961186" w14:paraId="070B53F1" w14:textId="77777777" w:rsidTr="0004182B">
        <w:tc>
          <w:tcPr>
            <w:tcW w:w="4987" w:type="dxa"/>
            <w:vAlign w:val="center"/>
          </w:tcPr>
          <w:p w14:paraId="091EA813" w14:textId="04BB0069" w:rsidR="00D7073B" w:rsidRPr="00961186" w:rsidRDefault="00D7073B" w:rsidP="00B0751D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9F0784">
              <w:t xml:space="preserve"> </w:t>
            </w:r>
            <w:r w:rsidR="009F0784" w:rsidRPr="009F0784">
              <w:rPr>
                <w:rFonts w:ascii="Arial" w:hAnsi="Arial" w:cs="Arial"/>
                <w:color w:val="1F1F1F"/>
                <w:sz w:val="22"/>
                <w:szCs w:val="22"/>
              </w:rPr>
              <w:t>Тухикова</w:t>
            </w:r>
            <w:r w:rsidR="002309CD"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="009F0784">
              <w:rPr>
                <w:rFonts w:ascii="Arial" w:hAnsi="Arial" w:cs="Arial"/>
                <w:color w:val="1F1F1F"/>
                <w:sz w:val="22"/>
                <w:szCs w:val="22"/>
              </w:rPr>
              <w:t>Ю</w:t>
            </w:r>
            <w:r w:rsidR="00853160">
              <w:rPr>
                <w:rFonts w:ascii="Arial" w:hAnsi="Arial" w:cs="Arial"/>
                <w:color w:val="1F1F1F"/>
                <w:sz w:val="22"/>
                <w:szCs w:val="22"/>
              </w:rPr>
              <w:t>. </w:t>
            </w:r>
            <w:r w:rsidR="009F0784">
              <w:rPr>
                <w:rFonts w:ascii="Arial" w:hAnsi="Arial" w:cs="Arial"/>
                <w:color w:val="1F1F1F"/>
                <w:sz w:val="22"/>
                <w:szCs w:val="22"/>
              </w:rPr>
              <w:t>А</w:t>
            </w:r>
            <w:r w:rsidR="00A630DF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14:paraId="7822905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07E5E4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6BC6CD60" w14:textId="77777777" w:rsidTr="0004182B">
        <w:tc>
          <w:tcPr>
            <w:tcW w:w="4987" w:type="dxa"/>
            <w:vAlign w:val="center"/>
          </w:tcPr>
          <w:p w14:paraId="589FFE8B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0CF50AF8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2FB271DC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4C1CE84" w14:textId="77777777" w:rsidR="00D7073B" w:rsidRPr="00E54727" w:rsidRDefault="00D7073B" w:rsidP="00D7073B">
      <w:pPr>
        <w:jc w:val="both"/>
        <w:rPr>
          <w:rFonts w:ascii="Arial" w:hAnsi="Arial" w:cs="Arial"/>
          <w:color w:val="1F1F1F"/>
          <w:sz w:val="2"/>
          <w:szCs w:val="2"/>
        </w:rPr>
      </w:pPr>
    </w:p>
    <w:sectPr w:rsidR="00D7073B" w:rsidRPr="00E54727" w:rsidSect="00E54727">
      <w:pgSz w:w="11906" w:h="16838"/>
      <w:pgMar w:top="567" w:right="851" w:bottom="454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F2C0C" w14:textId="77777777" w:rsidR="00E97B44" w:rsidRDefault="00E97B44">
      <w:r>
        <w:separator/>
      </w:r>
    </w:p>
  </w:endnote>
  <w:endnote w:type="continuationSeparator" w:id="0">
    <w:p w14:paraId="7F7BF0C9" w14:textId="77777777" w:rsidR="00E97B44" w:rsidRDefault="00E9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697E9" w14:textId="77777777" w:rsidR="00E97B44" w:rsidRDefault="00E97B44">
      <w:r>
        <w:separator/>
      </w:r>
    </w:p>
  </w:footnote>
  <w:footnote w:type="continuationSeparator" w:id="0">
    <w:p w14:paraId="5E1131FE" w14:textId="77777777" w:rsidR="00E97B44" w:rsidRDefault="00E9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12"/>
    <w:rsid w:val="00007A6E"/>
    <w:rsid w:val="000239D4"/>
    <w:rsid w:val="00062DE7"/>
    <w:rsid w:val="00093F4C"/>
    <w:rsid w:val="000C68F9"/>
    <w:rsid w:val="000E26F4"/>
    <w:rsid w:val="00125354"/>
    <w:rsid w:val="001B0EB9"/>
    <w:rsid w:val="002309CD"/>
    <w:rsid w:val="00263976"/>
    <w:rsid w:val="002A21AA"/>
    <w:rsid w:val="003037B2"/>
    <w:rsid w:val="00305EEF"/>
    <w:rsid w:val="003C7669"/>
    <w:rsid w:val="003D4042"/>
    <w:rsid w:val="0044337F"/>
    <w:rsid w:val="004654AB"/>
    <w:rsid w:val="004B77A1"/>
    <w:rsid w:val="00590848"/>
    <w:rsid w:val="00597116"/>
    <w:rsid w:val="005A459B"/>
    <w:rsid w:val="00637114"/>
    <w:rsid w:val="00672837"/>
    <w:rsid w:val="00693AB4"/>
    <w:rsid w:val="00695FE4"/>
    <w:rsid w:val="006A6658"/>
    <w:rsid w:val="00700145"/>
    <w:rsid w:val="007110C0"/>
    <w:rsid w:val="00712D35"/>
    <w:rsid w:val="00790183"/>
    <w:rsid w:val="007B5353"/>
    <w:rsid w:val="007E1473"/>
    <w:rsid w:val="00815692"/>
    <w:rsid w:val="00817E89"/>
    <w:rsid w:val="00835283"/>
    <w:rsid w:val="00853160"/>
    <w:rsid w:val="00876A77"/>
    <w:rsid w:val="0088740E"/>
    <w:rsid w:val="0094482D"/>
    <w:rsid w:val="00952BA7"/>
    <w:rsid w:val="00961186"/>
    <w:rsid w:val="009B0B11"/>
    <w:rsid w:val="009D4D12"/>
    <w:rsid w:val="009F0784"/>
    <w:rsid w:val="00A054C0"/>
    <w:rsid w:val="00A13455"/>
    <w:rsid w:val="00A307EE"/>
    <w:rsid w:val="00A51635"/>
    <w:rsid w:val="00A630DF"/>
    <w:rsid w:val="00A66054"/>
    <w:rsid w:val="00B0751D"/>
    <w:rsid w:val="00B56DD6"/>
    <w:rsid w:val="00B85757"/>
    <w:rsid w:val="00B86362"/>
    <w:rsid w:val="00BF597B"/>
    <w:rsid w:val="00C01497"/>
    <w:rsid w:val="00C07C90"/>
    <w:rsid w:val="00C9219F"/>
    <w:rsid w:val="00CB0A92"/>
    <w:rsid w:val="00CB3F24"/>
    <w:rsid w:val="00CB4796"/>
    <w:rsid w:val="00CD6AF0"/>
    <w:rsid w:val="00CE79DC"/>
    <w:rsid w:val="00D7073B"/>
    <w:rsid w:val="00DA36DB"/>
    <w:rsid w:val="00DA5ABB"/>
    <w:rsid w:val="00DC4234"/>
    <w:rsid w:val="00DE7E5F"/>
    <w:rsid w:val="00DF131D"/>
    <w:rsid w:val="00E54727"/>
    <w:rsid w:val="00E97B44"/>
    <w:rsid w:val="00F21988"/>
    <w:rsid w:val="00FB57F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1BFF"/>
  <w15:docId w15:val="{E9ED9073-313C-494D-9E6C-1678B247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color w:val="00000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qFormat/>
    <w:pPr>
      <w:spacing w:before="100" w:after="10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2 Знак"/>
    <w:qFormat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f8">
    <w:name w:val="Название Знак"/>
    <w:qFormat/>
    <w:rPr>
      <w:b/>
      <w:bCs/>
      <w:sz w:val="28"/>
      <w:szCs w:val="28"/>
      <w:lang w:val="ru-RU" w:bidi="ar-SA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  <w:rPr>
      <w:color w:val="000000"/>
    </w:rPr>
  </w:style>
  <w:style w:type="character" w:customStyle="1" w:styleId="afb">
    <w:name w:val="Тема примечания Знак"/>
    <w:qFormat/>
    <w:rPr>
      <w:b/>
      <w:bCs/>
      <w:color w:val="000000"/>
    </w:rPr>
  </w:style>
  <w:style w:type="character" w:customStyle="1" w:styleId="afc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qFormat/>
    <w:rPr>
      <w:color w:val="000000"/>
      <w:sz w:val="16"/>
      <w:szCs w:val="16"/>
    </w:rPr>
  </w:style>
  <w:style w:type="character" w:styleId="afd">
    <w:name w:val="Hyperlink"/>
    <w:rPr>
      <w:color w:val="0563C1"/>
      <w:u w:val="single"/>
    </w:rPr>
  </w:style>
  <w:style w:type="character" w:customStyle="1" w:styleId="afe">
    <w:name w:val="Текст Знак"/>
    <w:qFormat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a"/>
    <w:next w:val="aff"/>
    <w:qFormat/>
    <w:pPr>
      <w:jc w:val="center"/>
    </w:pPr>
    <w:rPr>
      <w:b/>
      <w:bCs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6">
    <w:name w:val="Body Text 2"/>
    <w:basedOn w:val="a"/>
    <w:qFormat/>
    <w:pPr>
      <w:ind w:firstLine="567"/>
      <w:jc w:val="both"/>
    </w:pPr>
    <w:rPr>
      <w:sz w:val="22"/>
      <w:szCs w:val="20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styleId="aff5">
    <w:name w:val="Plain Text"/>
    <w:basedOn w:val="a"/>
    <w:qFormat/>
    <w:rPr>
      <w:rFonts w:ascii="Calibri" w:eastAsia="Calibri" w:hAnsi="Calibri"/>
      <w:sz w:val="22"/>
      <w:szCs w:val="21"/>
    </w:rPr>
  </w:style>
  <w:style w:type="paragraph" w:styleId="aff6">
    <w:name w:val="Block Text"/>
    <w:basedOn w:val="a"/>
    <w:qFormat/>
    <w:pPr>
      <w:ind w:left="-851" w:right="565" w:firstLine="284"/>
      <w:jc w:val="both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iceouttxt19">
    <w:name w:val="iceouttxt19"/>
    <w:rsid w:val="00FF7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Анна</cp:lastModifiedBy>
  <cp:revision>47</cp:revision>
  <dcterms:created xsi:type="dcterms:W3CDTF">2021-08-04T13:01:00Z</dcterms:created>
  <dcterms:modified xsi:type="dcterms:W3CDTF">2025-06-27T08:40:00Z</dcterms:modified>
  <dc:language>en-US</dc:language>
</cp:coreProperties>
</file>