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0A07" w14:textId="77777777" w:rsidR="00834FD2" w:rsidRDefault="00060424">
      <w:pPr>
        <w:pStyle w:val="1"/>
        <w:numPr>
          <w:ilvl w:val="0"/>
          <w:numId w:val="0"/>
        </w:numPr>
      </w:pPr>
      <w:r>
        <w:t xml:space="preserve">Договор о задатке № _ </w:t>
      </w:r>
    </w:p>
    <w:p w14:paraId="78D4757F" w14:textId="46E65582" w:rsidR="00834FD2" w:rsidRDefault="00834FD2">
      <w:pPr>
        <w:spacing w:after="12" w:line="259" w:lineRule="auto"/>
        <w:ind w:left="56" w:firstLine="0"/>
        <w:jc w:val="center"/>
      </w:pPr>
    </w:p>
    <w:p w14:paraId="09AC89DE" w14:textId="77777777" w:rsidR="00834FD2" w:rsidRDefault="00060424">
      <w:pPr>
        <w:spacing w:after="38" w:line="259" w:lineRule="auto"/>
        <w:ind w:left="0" w:firstLine="0"/>
        <w:jc w:val="left"/>
      </w:pPr>
      <w:r>
        <w:t xml:space="preserve"> </w:t>
      </w:r>
    </w:p>
    <w:p w14:paraId="3B31BF86" w14:textId="1DA91BC5" w:rsidR="00834FD2" w:rsidRPr="00FD1312" w:rsidRDefault="00060424">
      <w:pPr>
        <w:tabs>
          <w:tab w:val="center" w:pos="5665"/>
          <w:tab w:val="center" w:pos="7742"/>
        </w:tabs>
        <w:ind w:left="-15" w:firstLine="0"/>
        <w:jc w:val="left"/>
        <w:rPr>
          <w:sz w:val="22"/>
        </w:rPr>
      </w:pPr>
      <w:r w:rsidRPr="00FD1312">
        <w:rPr>
          <w:sz w:val="22"/>
        </w:rPr>
        <w:t xml:space="preserve">г. </w:t>
      </w:r>
      <w:r w:rsidR="00E10D3E">
        <w:rPr>
          <w:sz w:val="22"/>
        </w:rPr>
        <w:t>Москва</w:t>
      </w:r>
      <w:r w:rsidRPr="00FD1312">
        <w:rPr>
          <w:sz w:val="22"/>
        </w:rPr>
        <w:t xml:space="preserve">                                                                  </w:t>
      </w:r>
      <w:r w:rsidRPr="00FD1312">
        <w:rPr>
          <w:sz w:val="22"/>
        </w:rPr>
        <w:tab/>
        <w:t xml:space="preserve"> </w:t>
      </w:r>
      <w:r w:rsidRPr="00FD1312">
        <w:rPr>
          <w:sz w:val="22"/>
        </w:rPr>
        <w:tab/>
        <w:t xml:space="preserve"> «__» ____________20</w:t>
      </w:r>
      <w:r w:rsidR="003E6B7C" w:rsidRPr="00FD1312">
        <w:rPr>
          <w:sz w:val="22"/>
        </w:rPr>
        <w:t>2</w:t>
      </w:r>
      <w:r w:rsidR="00782B66">
        <w:rPr>
          <w:sz w:val="22"/>
        </w:rPr>
        <w:t>3</w:t>
      </w:r>
      <w:r w:rsidRPr="00FD1312">
        <w:rPr>
          <w:sz w:val="22"/>
        </w:rPr>
        <w:t xml:space="preserve"> г. </w:t>
      </w:r>
    </w:p>
    <w:p w14:paraId="2F381114" w14:textId="77777777" w:rsidR="005576EF" w:rsidRDefault="005576EF" w:rsidP="005576EF">
      <w:pPr>
        <w:spacing w:after="65" w:line="259" w:lineRule="auto"/>
        <w:ind w:left="0" w:firstLine="0"/>
        <w:jc w:val="left"/>
        <w:rPr>
          <w:sz w:val="22"/>
        </w:rPr>
      </w:pPr>
    </w:p>
    <w:p w14:paraId="0C2FE781" w14:textId="6B4768CA" w:rsidR="00060424" w:rsidRDefault="00097B32" w:rsidP="00097B32">
      <w:pPr>
        <w:spacing w:after="65" w:line="259" w:lineRule="auto"/>
        <w:ind w:left="0" w:firstLine="693"/>
        <w:rPr>
          <w:sz w:val="22"/>
        </w:rPr>
      </w:pPr>
      <w:bookmarkStart w:id="0" w:name="_Hlk56432728"/>
      <w:r w:rsidRPr="004243D2">
        <w:rPr>
          <w:sz w:val="22"/>
        </w:rPr>
        <w:t xml:space="preserve">Организатор торгов имущества должника </w:t>
      </w:r>
      <w:r w:rsidR="00E10D3E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43D2">
        <w:rPr>
          <w:sz w:val="22"/>
        </w:rPr>
        <w:t>, именуемый в дальнейшем «Организатор торгов»</w:t>
      </w:r>
      <w:bookmarkEnd w:id="0"/>
      <w:r w:rsidRPr="004243D2">
        <w:rPr>
          <w:sz w:val="22"/>
        </w:rPr>
        <w:t xml:space="preserve">, и </w:t>
      </w:r>
      <w:r w:rsidR="003E6B7C" w:rsidRPr="00FD1312">
        <w:rPr>
          <w:sz w:val="22"/>
        </w:rPr>
        <w:t>_______________</w:t>
      </w:r>
      <w:r w:rsidR="00060424" w:rsidRPr="00FD1312">
        <w:rPr>
          <w:sz w:val="22"/>
        </w:rPr>
        <w:t>____________________________________________</w:t>
      </w:r>
      <w:r w:rsidR="00232C75" w:rsidRPr="00FD1312">
        <w:rPr>
          <w:sz w:val="22"/>
        </w:rPr>
        <w:t>__________________</w:t>
      </w:r>
      <w:r w:rsidR="00060424" w:rsidRPr="00FD1312">
        <w:rPr>
          <w:sz w:val="22"/>
        </w:rPr>
        <w:t>_</w:t>
      </w:r>
      <w:r w:rsidR="00232C75" w:rsidRPr="00FD1312">
        <w:rPr>
          <w:sz w:val="22"/>
        </w:rPr>
        <w:t xml:space="preserve"> ___________________________________________________________________________________________________________________________________________________________</w:t>
      </w:r>
      <w:r w:rsidR="00060424" w:rsidRPr="00FD1312">
        <w:rPr>
          <w:sz w:val="22"/>
        </w:rPr>
        <w:t xml:space="preserve">, именуемый в дальнейшем «Заявитель», с другой стороны, совместно именуемые «Стороны», руководствуясь Правилами организации проведения торгов по продаже имущества должника (далее – «Правила») заключили настоящий Договор о нижеследующем: </w:t>
      </w:r>
    </w:p>
    <w:p w14:paraId="13AE05AF" w14:textId="77777777" w:rsidR="00097B32" w:rsidRPr="00FD1312" w:rsidRDefault="00097B32" w:rsidP="00097B32">
      <w:pPr>
        <w:spacing w:after="65" w:line="259" w:lineRule="auto"/>
        <w:ind w:left="0" w:firstLine="693"/>
        <w:rPr>
          <w:sz w:val="22"/>
        </w:rPr>
      </w:pPr>
    </w:p>
    <w:p w14:paraId="24D0F3CA" w14:textId="77777777" w:rsidR="00834FD2" w:rsidRPr="00FD1312" w:rsidRDefault="00060424" w:rsidP="00097B32">
      <w:pPr>
        <w:rPr>
          <w:sz w:val="22"/>
        </w:rPr>
      </w:pPr>
      <w:r w:rsidRPr="00FD1312">
        <w:rPr>
          <w:b/>
          <w:sz w:val="22"/>
        </w:rPr>
        <w:t>I.</w:t>
      </w:r>
      <w:r w:rsidRPr="00FD1312">
        <w:rPr>
          <w:rFonts w:ascii="Arial" w:eastAsia="Arial" w:hAnsi="Arial" w:cs="Arial"/>
          <w:b/>
          <w:sz w:val="22"/>
        </w:rPr>
        <w:t xml:space="preserve"> </w:t>
      </w:r>
      <w:r w:rsidRPr="00FD1312">
        <w:rPr>
          <w:b/>
          <w:sz w:val="22"/>
        </w:rPr>
        <w:t>Предмет договора</w:t>
      </w:r>
    </w:p>
    <w:p w14:paraId="7F25617F" w14:textId="77777777" w:rsidR="00834FD2" w:rsidRPr="00FD1312" w:rsidRDefault="00060424" w:rsidP="00097B32">
      <w:pPr>
        <w:spacing w:after="56" w:line="259" w:lineRule="auto"/>
        <w:ind w:left="1080" w:firstLine="0"/>
        <w:rPr>
          <w:sz w:val="22"/>
        </w:rPr>
      </w:pPr>
      <w:r w:rsidRPr="00FD1312">
        <w:rPr>
          <w:b/>
          <w:sz w:val="22"/>
        </w:rPr>
        <w:t xml:space="preserve"> </w:t>
      </w:r>
    </w:p>
    <w:p w14:paraId="581A5286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1.1. Заявитель для участия в торгах по продаже имущества Должника, </w:t>
      </w:r>
    </w:p>
    <w:p w14:paraId="3BD10DAE" w14:textId="7E255C83" w:rsidR="005576EF" w:rsidRDefault="00060424" w:rsidP="00097B32">
      <w:pPr>
        <w:spacing w:after="0" w:line="240" w:lineRule="auto"/>
        <w:ind w:left="0" w:firstLine="0"/>
        <w:rPr>
          <w:color w:val="333333"/>
          <w:sz w:val="22"/>
          <w:shd w:val="clear" w:color="auto" w:fill="FFFFFF"/>
        </w:rPr>
      </w:pPr>
      <w:r w:rsidRPr="00FD1312">
        <w:rPr>
          <w:sz w:val="22"/>
        </w:rPr>
        <w:t>Лот № 1</w:t>
      </w:r>
      <w:r w:rsidR="00097B32" w:rsidRPr="00097B32">
        <w:rPr>
          <w:sz w:val="22"/>
        </w:rPr>
        <w:t xml:space="preserve"> </w:t>
      </w:r>
      <w:r w:rsidR="00E10D3E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CD598" w14:textId="705186D2" w:rsidR="00834FD2" w:rsidRPr="00FD1312" w:rsidRDefault="00FD1312" w:rsidP="00097B32">
      <w:pPr>
        <w:spacing w:after="0" w:line="240" w:lineRule="auto"/>
        <w:ind w:left="0" w:firstLine="0"/>
        <w:rPr>
          <w:color w:val="auto"/>
          <w:sz w:val="22"/>
        </w:rPr>
      </w:pPr>
      <w:r w:rsidRPr="00FD1312">
        <w:rPr>
          <w:color w:val="auto"/>
          <w:sz w:val="22"/>
        </w:rPr>
        <w:t xml:space="preserve">Общая сумма по данному лоту </w:t>
      </w:r>
      <w:r w:rsidR="005576EF" w:rsidRPr="00FD1312">
        <w:rPr>
          <w:color w:val="auto"/>
          <w:sz w:val="22"/>
        </w:rPr>
        <w:t xml:space="preserve">составляет </w:t>
      </w:r>
      <w:r w:rsidR="00E10D3E">
        <w:rPr>
          <w:color w:val="auto"/>
          <w:sz w:val="22"/>
        </w:rPr>
        <w:t>______________________________</w:t>
      </w:r>
      <w:r w:rsidR="00097B32" w:rsidRPr="00FD1312">
        <w:rPr>
          <w:color w:val="auto"/>
          <w:sz w:val="22"/>
        </w:rPr>
        <w:t>.</w:t>
      </w:r>
      <w:r w:rsidR="00746327" w:rsidRPr="00FD1312">
        <w:rPr>
          <w:sz w:val="22"/>
        </w:rPr>
        <w:t xml:space="preserve"> </w:t>
      </w:r>
      <w:r w:rsidR="00060424" w:rsidRPr="00FD1312">
        <w:rPr>
          <w:sz w:val="22"/>
        </w:rPr>
        <w:t xml:space="preserve">(далее – «Имущество») перечисляет денежные средства в размере </w:t>
      </w:r>
      <w:r w:rsidR="00E10D3E">
        <w:rPr>
          <w:sz w:val="22"/>
        </w:rPr>
        <w:t>___________________________</w:t>
      </w:r>
      <w:r w:rsidR="00060424" w:rsidRPr="00FD1312">
        <w:rPr>
          <w:sz w:val="22"/>
        </w:rPr>
        <w:t xml:space="preserve"> от начальной продажной цены Лота в сумме __________ </w:t>
      </w:r>
    </w:p>
    <w:p w14:paraId="26FAE5D0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(___________________________________) руб. (далее – «Задаток»). </w:t>
      </w:r>
    </w:p>
    <w:p w14:paraId="024F1BE2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</w:p>
    <w:p w14:paraId="2FED4CDF" w14:textId="77777777" w:rsidR="00834FD2" w:rsidRPr="00FD1312" w:rsidRDefault="00060424" w:rsidP="00097B32">
      <w:pPr>
        <w:spacing w:after="67" w:line="259" w:lineRule="auto"/>
        <w:ind w:left="56" w:firstLine="0"/>
        <w:rPr>
          <w:sz w:val="22"/>
        </w:rPr>
      </w:pPr>
      <w:r w:rsidRPr="00FD1312">
        <w:rPr>
          <w:b/>
          <w:sz w:val="22"/>
        </w:rPr>
        <w:t xml:space="preserve"> </w:t>
      </w:r>
      <w:bookmarkStart w:id="1" w:name="_GoBack"/>
      <w:bookmarkEnd w:id="1"/>
    </w:p>
    <w:p w14:paraId="3DAAE174" w14:textId="77777777" w:rsidR="00834FD2" w:rsidRPr="00FD1312" w:rsidRDefault="00060424" w:rsidP="00097B32">
      <w:pPr>
        <w:pStyle w:val="1"/>
        <w:ind w:left="307" w:right="1" w:hanging="307"/>
        <w:jc w:val="both"/>
        <w:rPr>
          <w:sz w:val="22"/>
        </w:rPr>
      </w:pPr>
      <w:r w:rsidRPr="00FD1312">
        <w:rPr>
          <w:sz w:val="22"/>
        </w:rPr>
        <w:t xml:space="preserve">Порядок внесения задатка </w:t>
      </w:r>
    </w:p>
    <w:p w14:paraId="5F97F2D5" w14:textId="77777777" w:rsidR="00834FD2" w:rsidRPr="00FD1312" w:rsidRDefault="00060424" w:rsidP="00097B32">
      <w:pPr>
        <w:spacing w:after="61" w:line="259" w:lineRule="auto"/>
        <w:ind w:left="0" w:firstLine="0"/>
        <w:rPr>
          <w:sz w:val="22"/>
        </w:rPr>
      </w:pPr>
      <w:r w:rsidRPr="00FD1312">
        <w:rPr>
          <w:sz w:val="22"/>
        </w:rPr>
        <w:t xml:space="preserve"> </w:t>
      </w:r>
    </w:p>
    <w:p w14:paraId="6BE1357B" w14:textId="77777777" w:rsidR="00FD1312" w:rsidRPr="00FD1312" w:rsidRDefault="00060424" w:rsidP="00097B32">
      <w:pPr>
        <w:ind w:firstLine="567"/>
        <w:rPr>
          <w:sz w:val="22"/>
        </w:rPr>
      </w:pPr>
      <w:r w:rsidRPr="00FD1312">
        <w:rPr>
          <w:sz w:val="22"/>
        </w:rP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4D81506A" w14:textId="77777777" w:rsidR="00782B66" w:rsidRPr="00782B66" w:rsidRDefault="00782B66" w:rsidP="00782B66">
      <w:pPr>
        <w:spacing w:after="0"/>
        <w:rPr>
          <w:sz w:val="22"/>
          <w:szCs w:val="20"/>
        </w:rPr>
      </w:pPr>
      <w:r>
        <w:rPr>
          <w:sz w:val="20"/>
          <w:szCs w:val="20"/>
        </w:rPr>
        <w:t xml:space="preserve">Получатель: – </w:t>
      </w:r>
      <w:r w:rsidRPr="00782B66">
        <w:rPr>
          <w:sz w:val="22"/>
          <w:szCs w:val="20"/>
        </w:rPr>
        <w:t xml:space="preserve">Общество с ограниченной ответственностью «ПРОМНЕТ» ИНН 7733584350, Банк получателя – ПАО «БАНК ФК Открытие» Филиал </w:t>
      </w:r>
      <w:proofErr w:type="gramStart"/>
      <w:r w:rsidRPr="00782B66">
        <w:rPr>
          <w:sz w:val="22"/>
          <w:szCs w:val="20"/>
        </w:rPr>
        <w:t>Западно-Сибирский</w:t>
      </w:r>
      <w:proofErr w:type="gramEnd"/>
      <w:r w:rsidRPr="00782B66">
        <w:rPr>
          <w:sz w:val="22"/>
          <w:szCs w:val="20"/>
        </w:rPr>
        <w:t xml:space="preserve">, Корреспондентский счет банка – 30101810465777100812, БИК банка – 047162812, КПП Банка 860143001, Счет получателя – 40702810903270008604 </w:t>
      </w:r>
    </w:p>
    <w:p w14:paraId="6EAF6DE9" w14:textId="309A7456" w:rsidR="00834FD2" w:rsidRPr="00FD1312" w:rsidRDefault="00060424" w:rsidP="00097B32">
      <w:pPr>
        <w:spacing w:after="0" w:line="240" w:lineRule="auto"/>
        <w:ind w:left="-5"/>
        <w:rPr>
          <w:sz w:val="22"/>
        </w:rPr>
      </w:pPr>
      <w:r w:rsidRPr="00FD1312">
        <w:rPr>
          <w:sz w:val="22"/>
        </w:rP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lastRenderedPageBreak/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</w:p>
    <w:p w14:paraId="55EE9482" w14:textId="77777777" w:rsidR="00834FD2" w:rsidRPr="00FD1312" w:rsidRDefault="00060424" w:rsidP="00097B32">
      <w:pPr>
        <w:spacing w:after="64" w:line="259" w:lineRule="auto"/>
        <w:ind w:left="56" w:firstLine="0"/>
        <w:rPr>
          <w:sz w:val="22"/>
        </w:rPr>
      </w:pPr>
      <w:r w:rsidRPr="00FD1312">
        <w:rPr>
          <w:b/>
          <w:sz w:val="22"/>
        </w:rPr>
        <w:t xml:space="preserve"> </w:t>
      </w:r>
    </w:p>
    <w:p w14:paraId="3CC41ACA" w14:textId="77777777" w:rsidR="00834FD2" w:rsidRDefault="00060424" w:rsidP="00097B32">
      <w:pPr>
        <w:pStyle w:val="1"/>
        <w:spacing w:after="59"/>
        <w:ind w:left="401" w:right="6" w:hanging="401"/>
        <w:jc w:val="both"/>
        <w:rPr>
          <w:sz w:val="22"/>
        </w:rPr>
      </w:pPr>
      <w:r w:rsidRPr="00FD1312">
        <w:rPr>
          <w:sz w:val="22"/>
        </w:rPr>
        <w:t xml:space="preserve">Порядок возврата и удержания задатка </w:t>
      </w:r>
    </w:p>
    <w:p w14:paraId="161CC2B3" w14:textId="77777777" w:rsidR="00097B32" w:rsidRPr="00097B32" w:rsidRDefault="00097B32" w:rsidP="00097B32"/>
    <w:p w14:paraId="4A448FDF" w14:textId="69923B26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3.1. Задаток возвращается в случаях и в сроки, которые установлены пунктами </w:t>
      </w:r>
      <w:r w:rsidR="00097B32" w:rsidRPr="00FD1312">
        <w:rPr>
          <w:sz w:val="22"/>
        </w:rPr>
        <w:t>3.2 -</w:t>
      </w:r>
      <w:r w:rsidRPr="00FD1312">
        <w:rPr>
          <w:sz w:val="22"/>
        </w:rPr>
        <w:t xml:space="preserve"> 3.6 настоящего договора, путем перечисления суммы внесенного задатка на указанный в </w:t>
      </w:r>
      <w:proofErr w:type="spellStart"/>
      <w:r w:rsidR="00097B32" w:rsidRPr="00FD1312">
        <w:rPr>
          <w:sz w:val="22"/>
        </w:rPr>
        <w:t>п.V</w:t>
      </w:r>
      <w:proofErr w:type="spellEnd"/>
      <w:r w:rsidR="00097B32" w:rsidRPr="00FD1312">
        <w:rPr>
          <w:sz w:val="22"/>
        </w:rPr>
        <w:t xml:space="preserve"> счет</w:t>
      </w:r>
      <w:r w:rsidRPr="00FD1312">
        <w:rPr>
          <w:sz w:val="22"/>
        </w:rPr>
        <w:t xml:space="preserve"> Заявителя. </w:t>
      </w:r>
    </w:p>
    <w:p w14:paraId="43504BB5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3B838510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</w:t>
      </w:r>
      <w:r w:rsidR="00097B32" w:rsidRPr="00FD1312">
        <w:rPr>
          <w:sz w:val="22"/>
        </w:rPr>
        <w:t>пяти) рабочих</w:t>
      </w:r>
      <w:r w:rsidRPr="00FD1312">
        <w:rPr>
          <w:sz w:val="22"/>
        </w:rPr>
        <w:t xml:space="preserve"> дней со дня поступления от Заявителя уведомления об отзыве заявки. </w:t>
      </w:r>
    </w:p>
    <w:p w14:paraId="363AB7C2" w14:textId="3F7E8AD3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>3.5. В случае отмены торгов по продаже Имущества сумма внесенного Заявителем задатка возвращается в течение 5 (</w:t>
      </w:r>
      <w:r w:rsidR="00097B32" w:rsidRPr="00FD1312">
        <w:rPr>
          <w:sz w:val="22"/>
        </w:rPr>
        <w:t>пяти) рабочих</w:t>
      </w:r>
      <w:r w:rsidRPr="00FD1312">
        <w:rPr>
          <w:sz w:val="22"/>
        </w:rPr>
        <w:t xml:space="preserve"> дней со дня принятия комиссией по проведению торгов решения об отмене торгов. </w:t>
      </w:r>
    </w:p>
    <w:p w14:paraId="05A86FA3" w14:textId="7096A3A2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>3.6. В случае, если заявителю было отказано в принятии заявки на участие в торгах, задаток возвращается в течение 5 (</w:t>
      </w:r>
      <w:r w:rsidR="00097B32" w:rsidRPr="00FD1312">
        <w:rPr>
          <w:sz w:val="22"/>
        </w:rPr>
        <w:t>пяти) рабочих</w:t>
      </w:r>
      <w:r w:rsidRPr="00FD1312">
        <w:rPr>
          <w:sz w:val="22"/>
        </w:rPr>
        <w:t xml:space="preserve"> дней с </w:t>
      </w:r>
      <w:r w:rsidR="00097B32" w:rsidRPr="00FD1312">
        <w:rPr>
          <w:sz w:val="22"/>
        </w:rPr>
        <w:t>даты уведомления</w:t>
      </w:r>
      <w:r w:rsidRPr="00FD1312">
        <w:rPr>
          <w:sz w:val="22"/>
        </w:rPr>
        <w:t xml:space="preserve"> Заявителя об отказе в приеме заявки. </w:t>
      </w:r>
    </w:p>
    <w:p w14:paraId="29CF71BE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Pr="00FD1312" w:rsidRDefault="00060424" w:rsidP="00097B32">
      <w:pPr>
        <w:numPr>
          <w:ilvl w:val="0"/>
          <w:numId w:val="1"/>
        </w:numPr>
        <w:rPr>
          <w:sz w:val="22"/>
        </w:rPr>
      </w:pPr>
      <w:r w:rsidRPr="00FD1312">
        <w:rPr>
          <w:sz w:val="22"/>
        </w:rP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Pr="00FD1312" w:rsidRDefault="00060424" w:rsidP="00097B32">
      <w:pPr>
        <w:numPr>
          <w:ilvl w:val="0"/>
          <w:numId w:val="1"/>
        </w:numPr>
        <w:rPr>
          <w:sz w:val="22"/>
        </w:rPr>
      </w:pPr>
      <w:r w:rsidRPr="00FD1312">
        <w:rPr>
          <w:sz w:val="22"/>
        </w:rP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Pr="00FD1312" w:rsidRDefault="00060424" w:rsidP="00097B32">
      <w:pPr>
        <w:spacing w:after="65" w:line="259" w:lineRule="auto"/>
        <w:ind w:left="56" w:firstLine="0"/>
        <w:rPr>
          <w:sz w:val="22"/>
        </w:rPr>
      </w:pPr>
      <w:r w:rsidRPr="00FD1312">
        <w:rPr>
          <w:b/>
          <w:sz w:val="22"/>
        </w:rPr>
        <w:lastRenderedPageBreak/>
        <w:t xml:space="preserve"> </w:t>
      </w:r>
    </w:p>
    <w:p w14:paraId="244B404D" w14:textId="77777777" w:rsidR="00834FD2" w:rsidRDefault="00060424" w:rsidP="00097B32">
      <w:pPr>
        <w:pStyle w:val="1"/>
        <w:spacing w:after="57"/>
        <w:ind w:left="386" w:right="5" w:hanging="386"/>
        <w:jc w:val="both"/>
        <w:rPr>
          <w:sz w:val="22"/>
        </w:rPr>
      </w:pPr>
      <w:r w:rsidRPr="00FD1312">
        <w:rPr>
          <w:sz w:val="22"/>
        </w:rPr>
        <w:t xml:space="preserve">Срок действия договора </w:t>
      </w:r>
    </w:p>
    <w:p w14:paraId="68660260" w14:textId="77777777" w:rsidR="00097B32" w:rsidRPr="00097B32" w:rsidRDefault="00097B32" w:rsidP="00097B32"/>
    <w:p w14:paraId="75EEA083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 w:rsidRPr="00FD1312">
        <w:rPr>
          <w:sz w:val="22"/>
        </w:rPr>
        <w:t xml:space="preserve">Челябинской </w:t>
      </w:r>
      <w:r w:rsidRPr="00FD1312">
        <w:rPr>
          <w:sz w:val="22"/>
        </w:rPr>
        <w:t xml:space="preserve">области. </w:t>
      </w:r>
    </w:p>
    <w:p w14:paraId="71398825" w14:textId="77777777" w:rsidR="00834FD2" w:rsidRPr="00FD1312" w:rsidRDefault="00060424" w:rsidP="00097B32">
      <w:pPr>
        <w:ind w:left="-5"/>
        <w:rPr>
          <w:sz w:val="22"/>
        </w:rPr>
      </w:pPr>
      <w:r w:rsidRPr="00FD1312">
        <w:rPr>
          <w:sz w:val="22"/>
        </w:rP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Pr="00FD1312" w:rsidRDefault="00060424" w:rsidP="00097B32">
      <w:pPr>
        <w:spacing w:after="68" w:line="259" w:lineRule="auto"/>
        <w:ind w:left="56" w:firstLine="0"/>
        <w:rPr>
          <w:sz w:val="22"/>
        </w:rPr>
      </w:pPr>
      <w:r w:rsidRPr="00FD1312">
        <w:rPr>
          <w:b/>
          <w:sz w:val="22"/>
        </w:rPr>
        <w:t xml:space="preserve"> </w:t>
      </w:r>
    </w:p>
    <w:p w14:paraId="06F88B36" w14:textId="77777777" w:rsidR="00834FD2" w:rsidRPr="00FD1312" w:rsidRDefault="00060424" w:rsidP="00097B32">
      <w:pPr>
        <w:pStyle w:val="1"/>
        <w:ind w:left="293" w:right="7" w:hanging="293"/>
        <w:jc w:val="both"/>
        <w:rPr>
          <w:sz w:val="22"/>
        </w:rPr>
      </w:pPr>
      <w:r w:rsidRPr="00FD1312">
        <w:rPr>
          <w:sz w:val="22"/>
        </w:rPr>
        <w:t xml:space="preserve">Место нахождения и банковские реквизиты Сторон </w:t>
      </w:r>
    </w:p>
    <w:p w14:paraId="08013CD6" w14:textId="77777777" w:rsidR="00834FD2" w:rsidRPr="00FD1312" w:rsidRDefault="00060424" w:rsidP="00097B32">
      <w:pPr>
        <w:spacing w:after="0" w:line="259" w:lineRule="auto"/>
        <w:ind w:left="56" w:firstLine="0"/>
        <w:rPr>
          <w:sz w:val="22"/>
        </w:rPr>
      </w:pPr>
      <w:r w:rsidRPr="00FD1312">
        <w:rPr>
          <w:b/>
          <w:sz w:val="22"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:rsidRPr="00FD131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Pr="00FD1312" w:rsidRDefault="00060424" w:rsidP="00097B32">
            <w:pPr>
              <w:spacing w:after="0" w:line="259" w:lineRule="auto"/>
              <w:ind w:left="0" w:firstLine="0"/>
              <w:rPr>
                <w:sz w:val="22"/>
              </w:rPr>
            </w:pPr>
            <w:r w:rsidRPr="00FD1312">
              <w:rPr>
                <w:b/>
                <w:sz w:val="22"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Pr="00FD1312" w:rsidRDefault="00060424" w:rsidP="00097B32">
            <w:pPr>
              <w:spacing w:after="0" w:line="259" w:lineRule="auto"/>
              <w:ind w:left="0" w:firstLine="0"/>
              <w:rPr>
                <w:sz w:val="22"/>
              </w:rPr>
            </w:pPr>
            <w:r w:rsidRPr="00FD1312">
              <w:rPr>
                <w:b/>
                <w:sz w:val="22"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6240" w14:textId="3E85285B" w:rsidR="00834FD2" w:rsidRPr="00365205" w:rsidRDefault="00834FD2" w:rsidP="00E10D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097B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834FD2" w14:paraId="2DF34EA1" w14:textId="77777777">
        <w:trPr>
          <w:trHeight w:val="134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364B" w14:textId="6C8932CB" w:rsidR="00834FD2" w:rsidRDefault="00060424" w:rsidP="00097B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BE60" w14:textId="77777777" w:rsidR="00834FD2" w:rsidRDefault="00060424" w:rsidP="00097B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097B32">
      <w:pPr>
        <w:spacing w:after="16" w:line="259" w:lineRule="auto"/>
        <w:ind w:left="56" w:firstLine="0"/>
      </w:pPr>
      <w:r>
        <w:rPr>
          <w:b/>
        </w:rPr>
        <w:t xml:space="preserve"> </w:t>
      </w:r>
    </w:p>
    <w:p w14:paraId="5959CE2C" w14:textId="77777777" w:rsidR="00834FD2" w:rsidRDefault="00060424" w:rsidP="00097B32">
      <w:pPr>
        <w:spacing w:after="16" w:line="259" w:lineRule="auto"/>
        <w:ind w:left="56" w:firstLine="0"/>
      </w:pPr>
      <w:r>
        <w:rPr>
          <w:b/>
        </w:rPr>
        <w:t xml:space="preserve"> </w:t>
      </w:r>
    </w:p>
    <w:p w14:paraId="6547516A" w14:textId="77777777" w:rsidR="00834FD2" w:rsidRDefault="00060424" w:rsidP="00097B32">
      <w:pPr>
        <w:spacing w:after="19" w:line="259" w:lineRule="auto"/>
        <w:ind w:left="56" w:firstLine="0"/>
      </w:pPr>
      <w:r>
        <w:rPr>
          <w:b/>
        </w:rPr>
        <w:t xml:space="preserve"> </w:t>
      </w:r>
    </w:p>
    <w:p w14:paraId="7C0B2AC4" w14:textId="77777777" w:rsidR="00834FD2" w:rsidRDefault="00060424" w:rsidP="00097B32">
      <w:pPr>
        <w:spacing w:after="0" w:line="259" w:lineRule="auto"/>
        <w:ind w:left="56" w:firstLine="0"/>
      </w:pPr>
      <w:r>
        <w:rPr>
          <w:b/>
        </w:rPr>
        <w:t xml:space="preserve"> </w:t>
      </w:r>
    </w:p>
    <w:sectPr w:rsidR="00834FD2">
      <w:headerReference w:type="default" r:id="rId7"/>
      <w:pgSz w:w="11906" w:h="16838"/>
      <w:pgMar w:top="1183" w:right="844" w:bottom="14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2FC4" w14:textId="77777777" w:rsidR="00E91204" w:rsidRDefault="00E91204" w:rsidP="00E10D3E">
      <w:pPr>
        <w:spacing w:after="0" w:line="240" w:lineRule="auto"/>
      </w:pPr>
      <w:r>
        <w:separator/>
      </w:r>
    </w:p>
  </w:endnote>
  <w:endnote w:type="continuationSeparator" w:id="0">
    <w:p w14:paraId="4BF8A09A" w14:textId="77777777" w:rsidR="00E91204" w:rsidRDefault="00E91204" w:rsidP="00E1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7823B" w14:textId="77777777" w:rsidR="00E91204" w:rsidRDefault="00E91204" w:rsidP="00E10D3E">
      <w:pPr>
        <w:spacing w:after="0" w:line="240" w:lineRule="auto"/>
      </w:pPr>
      <w:r>
        <w:separator/>
      </w:r>
    </w:p>
  </w:footnote>
  <w:footnote w:type="continuationSeparator" w:id="0">
    <w:p w14:paraId="20AA922B" w14:textId="77777777" w:rsidR="00E91204" w:rsidRDefault="00E91204" w:rsidP="00E1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9779A" w14:textId="77777777" w:rsidR="00E10D3E" w:rsidRDefault="00E10D3E" w:rsidP="00E10D3E">
    <w:pPr>
      <w:pStyle w:val="aa"/>
    </w:pPr>
    <w:r>
      <w:t>Образец договора! Окончательный договор составляется совместно с покупателем!!!</w:t>
    </w:r>
  </w:p>
  <w:p w14:paraId="29F9E179" w14:textId="77777777" w:rsidR="00E10D3E" w:rsidRDefault="00E10D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D2"/>
    <w:rsid w:val="00060424"/>
    <w:rsid w:val="00097B32"/>
    <w:rsid w:val="00232C75"/>
    <w:rsid w:val="00365205"/>
    <w:rsid w:val="003E6B7C"/>
    <w:rsid w:val="005576EF"/>
    <w:rsid w:val="005C58F9"/>
    <w:rsid w:val="005D0808"/>
    <w:rsid w:val="00746327"/>
    <w:rsid w:val="00782B66"/>
    <w:rsid w:val="007F7862"/>
    <w:rsid w:val="00834FD2"/>
    <w:rsid w:val="009721F5"/>
    <w:rsid w:val="00E10D3E"/>
    <w:rsid w:val="00E91204"/>
    <w:rsid w:val="00EE698C"/>
    <w:rsid w:val="00F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0D3E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E1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0D3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Учетная запись Майкрософт</cp:lastModifiedBy>
  <cp:revision>2</cp:revision>
  <dcterms:created xsi:type="dcterms:W3CDTF">2023-07-19T07:39:00Z</dcterms:created>
  <dcterms:modified xsi:type="dcterms:W3CDTF">2023-07-19T07:39:00Z</dcterms:modified>
</cp:coreProperties>
</file>