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6F2985" w:rsidP="00DA1954">
      <w:pPr>
        <w:spacing w:after="0"/>
        <w:ind w:firstLine="99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Договор купли-продажи № </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6F2985" w:rsidP="00DA1954">
      <w:pPr>
        <w:spacing w:after="0"/>
        <w:ind w:lef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_______________                                                                                    </w:t>
      </w:r>
      <w:r w:rsidR="00DA1954" w:rsidRPr="001437C5">
        <w:rPr>
          <w:rFonts w:ascii="Times New Roman" w:eastAsia="Times New Roman" w:hAnsi="Times New Roman" w:cs="Times New Roman"/>
          <w:sz w:val="24"/>
          <w:szCs w:val="24"/>
          <w:lang w:eastAsia="ru-RU"/>
        </w:rPr>
        <w:t>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6F2985" w:rsidRDefault="006F2985" w:rsidP="006F298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F2985">
        <w:rPr>
          <w:rFonts w:ascii="Times New Roman" w:eastAsia="Times New Roman" w:hAnsi="Times New Roman" w:cs="Times New Roman"/>
          <w:sz w:val="24"/>
          <w:szCs w:val="24"/>
          <w:lang w:eastAsia="ru-RU"/>
        </w:rPr>
        <w:t xml:space="preserve">Андреасян </w:t>
      </w:r>
      <w:proofErr w:type="spellStart"/>
      <w:r w:rsidRPr="006F2985">
        <w:rPr>
          <w:rFonts w:ascii="Times New Roman" w:eastAsia="Times New Roman" w:hAnsi="Times New Roman" w:cs="Times New Roman"/>
          <w:sz w:val="24"/>
          <w:szCs w:val="24"/>
          <w:lang w:eastAsia="ru-RU"/>
        </w:rPr>
        <w:t>Авагим</w:t>
      </w:r>
      <w:proofErr w:type="spellEnd"/>
      <w:r w:rsidRPr="006F2985">
        <w:rPr>
          <w:rFonts w:ascii="Times New Roman" w:eastAsia="Times New Roman" w:hAnsi="Times New Roman" w:cs="Times New Roman"/>
          <w:sz w:val="24"/>
          <w:szCs w:val="24"/>
          <w:lang w:eastAsia="ru-RU"/>
        </w:rPr>
        <w:t xml:space="preserve"> </w:t>
      </w:r>
      <w:proofErr w:type="spellStart"/>
      <w:r w:rsidRPr="006F2985">
        <w:rPr>
          <w:rFonts w:ascii="Times New Roman" w:eastAsia="Times New Roman" w:hAnsi="Times New Roman" w:cs="Times New Roman"/>
          <w:sz w:val="24"/>
          <w:szCs w:val="24"/>
          <w:lang w:eastAsia="ru-RU"/>
        </w:rPr>
        <w:t>Рафаэлович</w:t>
      </w:r>
      <w:proofErr w:type="spellEnd"/>
      <w:r w:rsidRPr="006F2985">
        <w:rPr>
          <w:rFonts w:ascii="Times New Roman" w:eastAsia="Times New Roman" w:hAnsi="Times New Roman" w:cs="Times New Roman"/>
          <w:sz w:val="24"/>
          <w:szCs w:val="24"/>
          <w:lang w:eastAsia="ru-RU"/>
        </w:rPr>
        <w:t>, место рождения: г. Минеральные Воды Ставропольского края</w:t>
      </w:r>
      <w:r w:rsidR="00F3589C" w:rsidRPr="006F29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Минеральные воды</w:t>
      </w:r>
      <w:r w:rsidRPr="006F2985">
        <w:rPr>
          <w:rFonts w:ascii="Times New Roman" w:eastAsia="Times New Roman" w:hAnsi="Times New Roman" w:cs="Times New Roman"/>
          <w:sz w:val="24"/>
          <w:szCs w:val="24"/>
          <w:lang w:eastAsia="ru-RU"/>
        </w:rPr>
        <w:t xml:space="preserve"> адрес регистрации: </w:t>
      </w:r>
      <w:r>
        <w:rPr>
          <w:rFonts w:ascii="Times New Roman" w:eastAsia="Times New Roman" w:hAnsi="Times New Roman" w:cs="Times New Roman"/>
          <w:sz w:val="24"/>
          <w:szCs w:val="24"/>
          <w:lang w:eastAsia="ru-RU"/>
        </w:rPr>
        <w:t>М</w:t>
      </w:r>
      <w:r w:rsidRPr="006F2985">
        <w:rPr>
          <w:rFonts w:ascii="Times New Roman" w:eastAsia="Times New Roman" w:hAnsi="Times New Roman" w:cs="Times New Roman"/>
          <w:sz w:val="24"/>
          <w:szCs w:val="24"/>
          <w:lang w:eastAsia="ru-RU"/>
        </w:rPr>
        <w:t>ин</w:t>
      </w:r>
      <w:r>
        <w:rPr>
          <w:rFonts w:ascii="Times New Roman" w:eastAsia="Times New Roman" w:hAnsi="Times New Roman" w:cs="Times New Roman"/>
          <w:sz w:val="24"/>
          <w:szCs w:val="24"/>
          <w:lang w:eastAsia="ru-RU"/>
        </w:rPr>
        <w:t xml:space="preserve">ераловодский, ул. Свободы, д. </w:t>
      </w:r>
      <w:r w:rsidRPr="006F2985">
        <w:rPr>
          <w:rFonts w:ascii="Times New Roman" w:eastAsia="Times New Roman" w:hAnsi="Times New Roman" w:cs="Times New Roman"/>
          <w:sz w:val="24"/>
          <w:szCs w:val="24"/>
          <w:lang w:eastAsia="ru-RU"/>
        </w:rPr>
        <w:t xml:space="preserve">155 </w:t>
      </w:r>
      <w:r w:rsidR="00F3589C" w:rsidRPr="006F2985">
        <w:rPr>
          <w:rFonts w:ascii="Times New Roman" w:eastAsia="Times New Roman" w:hAnsi="Times New Roman" w:cs="Times New Roman"/>
          <w:sz w:val="24"/>
          <w:szCs w:val="24"/>
          <w:lang w:eastAsia="ru-RU"/>
        </w:rPr>
        <w:t xml:space="preserve">в лице </w:t>
      </w:r>
      <w:r w:rsidR="00DA1954" w:rsidRPr="006F2985">
        <w:rPr>
          <w:rFonts w:ascii="Times New Roman" w:eastAsia="Times New Roman" w:hAnsi="Times New Roman" w:cs="Times New Roman"/>
          <w:sz w:val="24"/>
          <w:szCs w:val="24"/>
          <w:lang w:eastAsia="ru-RU"/>
        </w:rPr>
        <w:t>Финансов</w:t>
      </w:r>
      <w:r w:rsidR="00F3589C" w:rsidRPr="006F2985">
        <w:rPr>
          <w:rFonts w:ascii="Times New Roman" w:eastAsia="Times New Roman" w:hAnsi="Times New Roman" w:cs="Times New Roman"/>
          <w:sz w:val="24"/>
          <w:szCs w:val="24"/>
          <w:lang w:eastAsia="ru-RU"/>
        </w:rPr>
        <w:t>ого</w:t>
      </w:r>
      <w:r w:rsidRPr="006F2985">
        <w:rPr>
          <w:rFonts w:ascii="Times New Roman" w:eastAsia="Times New Roman" w:hAnsi="Times New Roman" w:cs="Times New Roman"/>
          <w:sz w:val="24"/>
          <w:szCs w:val="24"/>
          <w:lang w:eastAsia="ru-RU"/>
        </w:rPr>
        <w:t xml:space="preserve"> </w:t>
      </w:r>
      <w:r w:rsidR="00DA1954" w:rsidRPr="006F2985">
        <w:rPr>
          <w:rFonts w:ascii="Times New Roman" w:eastAsia="Times New Roman" w:hAnsi="Times New Roman" w:cs="Times New Roman"/>
          <w:sz w:val="24"/>
          <w:szCs w:val="24"/>
          <w:lang w:eastAsia="ru-RU"/>
        </w:rPr>
        <w:t xml:space="preserve"> управляющ</w:t>
      </w:r>
      <w:r w:rsidR="00F3589C" w:rsidRPr="006F2985">
        <w:rPr>
          <w:rFonts w:ascii="Times New Roman" w:eastAsia="Times New Roman" w:hAnsi="Times New Roman" w:cs="Times New Roman"/>
          <w:sz w:val="24"/>
          <w:szCs w:val="24"/>
          <w:lang w:eastAsia="ru-RU"/>
        </w:rPr>
        <w:t>его</w:t>
      </w:r>
      <w:r w:rsidR="00DA1954" w:rsidRPr="006F2985">
        <w:rPr>
          <w:rFonts w:ascii="Times New Roman" w:eastAsia="Times New Roman" w:hAnsi="Times New Roman" w:cs="Times New Roman"/>
          <w:sz w:val="24"/>
          <w:szCs w:val="24"/>
          <w:lang w:eastAsia="ru-RU"/>
        </w:rPr>
        <w:t xml:space="preserve"> </w:t>
      </w:r>
      <w:r w:rsidRPr="006F2985">
        <w:rPr>
          <w:rFonts w:ascii="Times New Roman" w:eastAsia="Times New Roman" w:hAnsi="Times New Roman" w:cs="Times New Roman"/>
          <w:sz w:val="24"/>
          <w:szCs w:val="24"/>
          <w:lang w:eastAsia="ru-RU"/>
        </w:rPr>
        <w:t>Бикбулатова Рустема Равилевича (ИНН 027617069569, адрес для направления корреспонденции: 450077, г. Уфа, ул. Дорофеева, д.3, кв.70), являющегося членом Саморегулируемой межрегиональной общественной организации «Ассоциация антикризисных управляющих»</w:t>
      </w:r>
      <w:r w:rsidR="00DA1954" w:rsidRPr="006F2985">
        <w:rPr>
          <w:rFonts w:ascii="Times New Roman" w:eastAsia="Times New Roman" w:hAnsi="Times New Roman" w:cs="Times New Roman"/>
          <w:sz w:val="24"/>
          <w:szCs w:val="24"/>
          <w:lang w:eastAsia="ru-RU"/>
        </w:rPr>
        <w:t>,</w:t>
      </w:r>
      <w:r w:rsidRPr="006F2985">
        <w:rPr>
          <w:rFonts w:ascii="Times New Roman" w:eastAsia="Times New Roman" w:hAnsi="Times New Roman" w:cs="Times New Roman"/>
          <w:sz w:val="24"/>
          <w:szCs w:val="24"/>
          <w:lang w:eastAsia="ru-RU"/>
        </w:rPr>
        <w:t xml:space="preserve"> действующий на основании решения Арбитражного суда </w:t>
      </w:r>
      <w:r>
        <w:rPr>
          <w:rFonts w:ascii="Times New Roman" w:eastAsia="Times New Roman" w:hAnsi="Times New Roman" w:cs="Times New Roman"/>
          <w:sz w:val="24"/>
          <w:szCs w:val="24"/>
          <w:lang w:eastAsia="ru-RU"/>
        </w:rPr>
        <w:t>Ст</w:t>
      </w:r>
      <w:r w:rsidRPr="006F2985">
        <w:rPr>
          <w:rFonts w:ascii="Times New Roman" w:eastAsia="Times New Roman" w:hAnsi="Times New Roman" w:cs="Times New Roman"/>
          <w:sz w:val="24"/>
          <w:szCs w:val="24"/>
          <w:lang w:eastAsia="ru-RU"/>
        </w:rPr>
        <w:t xml:space="preserve">авропольского края № А63-8875/2025, </w:t>
      </w:r>
      <w:r w:rsidR="00DA1954" w:rsidRPr="006F2985">
        <w:rPr>
          <w:rFonts w:ascii="Times New Roman" w:eastAsia="Times New Roman" w:hAnsi="Times New Roman" w:cs="Times New Roman"/>
          <w:sz w:val="24"/>
          <w:szCs w:val="24"/>
          <w:lang w:eastAsia="ru-RU"/>
        </w:rPr>
        <w:t xml:space="preserve">именуемый в дальнейшем </w:t>
      </w:r>
      <w:r w:rsidRPr="006F2985">
        <w:rPr>
          <w:rFonts w:ascii="Times New Roman" w:eastAsia="Times New Roman" w:hAnsi="Times New Roman" w:cs="Times New Roman"/>
          <w:sz w:val="24"/>
          <w:szCs w:val="24"/>
          <w:lang w:eastAsia="ru-RU"/>
        </w:rPr>
        <w:t xml:space="preserve">«Продавец», с одной стороны, и </w:t>
      </w:r>
      <w:r w:rsidR="00DA1954" w:rsidRPr="006F2985">
        <w:rPr>
          <w:rFonts w:ascii="Times New Roman" w:eastAsia="Times New Roman" w:hAnsi="Times New Roman" w:cs="Times New Roman"/>
          <w:sz w:val="24"/>
          <w:szCs w:val="24"/>
          <w:lang w:eastAsia="ru-RU"/>
        </w:rPr>
        <w:t>ФИО Победителя торгов-Заемщика</w:t>
      </w:r>
      <w:r w:rsidRPr="006F2985">
        <w:rPr>
          <w:rFonts w:ascii="Times New Roman" w:eastAsia="Times New Roman" w:hAnsi="Times New Roman" w:cs="Times New Roman"/>
          <w:sz w:val="24"/>
          <w:szCs w:val="24"/>
          <w:lang w:eastAsia="ru-RU"/>
        </w:rPr>
        <w:t>_______________________________________________________</w:t>
      </w:r>
      <w:r w:rsidR="00DA1954" w:rsidRPr="006F2985">
        <w:rPr>
          <w:rFonts w:ascii="Times New Roman" w:eastAsia="Times New Roman" w:hAnsi="Times New Roman" w:cs="Times New Roman"/>
          <w:sz w:val="24"/>
          <w:szCs w:val="24"/>
          <w:lang w:eastAsia="ru-RU"/>
        </w:rPr>
        <w:t xml:space="preserve">именуемый(ая) в дальнейшем «Покупатель», на основании Протокола от ____ № ____ о результатах торгов от </w:t>
      </w:r>
      <w:r w:rsidRPr="006F2985">
        <w:rPr>
          <w:rFonts w:ascii="Times New Roman" w:eastAsia="Times New Roman" w:hAnsi="Times New Roman" w:cs="Times New Roman"/>
          <w:sz w:val="24"/>
          <w:szCs w:val="24"/>
          <w:lang w:eastAsia="ru-RU"/>
        </w:rPr>
        <w:t>________,</w:t>
      </w:r>
      <w:r w:rsidR="00DA1954" w:rsidRPr="006F2985">
        <w:rPr>
          <w:rFonts w:ascii="Times New Roman" w:eastAsia="Times New Roman" w:hAnsi="Times New Roman" w:cs="Times New Roman"/>
          <w:sz w:val="24"/>
          <w:szCs w:val="24"/>
          <w:lang w:eastAsia="ru-RU"/>
        </w:rPr>
        <w:t xml:space="preserve"> заключили настоящий Договор </w:t>
      </w:r>
      <w:r w:rsidR="003A150E" w:rsidRPr="006F2985">
        <w:rPr>
          <w:rFonts w:ascii="Times New Roman" w:eastAsia="Times New Roman" w:hAnsi="Times New Roman" w:cs="Times New Roman"/>
          <w:sz w:val="24"/>
          <w:szCs w:val="24"/>
          <w:lang w:eastAsia="ru-RU"/>
        </w:rPr>
        <w:t xml:space="preserve">(далее - Договор) </w:t>
      </w:r>
      <w:r w:rsidR="00DA1954" w:rsidRPr="006F298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6F298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Предметом Договора является следующее имущество:</w:t>
      </w:r>
      <w:r w:rsidR="006F2985" w:rsidRPr="006F2985">
        <w:t xml:space="preserve"> </w:t>
      </w:r>
      <w:r w:rsidR="006F2985" w:rsidRPr="006F2985">
        <w:rPr>
          <w:rFonts w:ascii="Times New Roman" w:eastAsia="Times New Roman" w:hAnsi="Times New Roman" w:cs="Times New Roman"/>
          <w:sz w:val="24"/>
          <w:szCs w:val="24"/>
          <w:lang w:eastAsia="ru-RU"/>
        </w:rPr>
        <w:t xml:space="preserve">Транспортное средство, марки </w:t>
      </w:r>
      <w:proofErr w:type="spellStart"/>
      <w:r w:rsidR="006F2985" w:rsidRPr="006F2985">
        <w:rPr>
          <w:rFonts w:ascii="Times New Roman" w:eastAsia="Times New Roman" w:hAnsi="Times New Roman" w:cs="Times New Roman"/>
          <w:sz w:val="24"/>
          <w:szCs w:val="24"/>
          <w:lang w:eastAsia="ru-RU"/>
        </w:rPr>
        <w:t>Lada</w:t>
      </w:r>
      <w:proofErr w:type="spellEnd"/>
      <w:r w:rsidR="006F2985" w:rsidRPr="006F2985">
        <w:rPr>
          <w:rFonts w:ascii="Times New Roman" w:eastAsia="Times New Roman" w:hAnsi="Times New Roman" w:cs="Times New Roman"/>
          <w:sz w:val="24"/>
          <w:szCs w:val="24"/>
          <w:lang w:eastAsia="ru-RU"/>
        </w:rPr>
        <w:t xml:space="preserve"> GRANTA 219070, VIN номер: XTA219070R1074575, 2024 года выпуска, двигатель: бензин, 1596 см³, 106 </w:t>
      </w:r>
      <w:proofErr w:type="spellStart"/>
      <w:r w:rsidR="006F2985" w:rsidRPr="006F2985">
        <w:rPr>
          <w:rFonts w:ascii="Times New Roman" w:eastAsia="Times New Roman" w:hAnsi="Times New Roman" w:cs="Times New Roman"/>
          <w:sz w:val="24"/>
          <w:szCs w:val="24"/>
          <w:lang w:eastAsia="ru-RU"/>
        </w:rPr>
        <w:t>л.с</w:t>
      </w:r>
      <w:proofErr w:type="spellEnd"/>
      <w:r w:rsidR="006F2985" w:rsidRPr="006F2985">
        <w:rPr>
          <w:rFonts w:ascii="Times New Roman" w:eastAsia="Times New Roman" w:hAnsi="Times New Roman" w:cs="Times New Roman"/>
          <w:sz w:val="24"/>
          <w:szCs w:val="24"/>
          <w:lang w:eastAsia="ru-RU"/>
        </w:rPr>
        <w:t>., состояние: нет информации, пробег: 20 000 км,</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006F2985">
        <w:rPr>
          <w:rFonts w:ascii="Times New Roman" w:eastAsia="Times New Roman" w:hAnsi="Times New Roman" w:cs="Times New Roman"/>
          <w:i/>
          <w:sz w:val="24"/>
          <w:szCs w:val="24"/>
          <w:lang w:eastAsia="ru-RU"/>
        </w:rPr>
        <w:t>________________________</w:t>
      </w:r>
    </w:p>
    <w:p w:rsidR="00DA1954" w:rsidRPr="001437C5" w:rsidRDefault="00DA1954" w:rsidP="003F0301">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Указанное Имущество принадлежит</w:t>
      </w:r>
      <w:r w:rsidR="006F2985">
        <w:rPr>
          <w:rFonts w:ascii="Times New Roman" w:eastAsia="Times New Roman" w:hAnsi="Times New Roman" w:cs="Times New Roman"/>
          <w:sz w:val="24"/>
          <w:szCs w:val="24"/>
          <w:lang w:eastAsia="ru-RU"/>
        </w:rPr>
        <w:t xml:space="preserve"> </w:t>
      </w:r>
      <w:r w:rsidR="006F2985" w:rsidRPr="006F2985">
        <w:rPr>
          <w:rFonts w:ascii="Times New Roman" w:eastAsia="Times New Roman" w:hAnsi="Times New Roman" w:cs="Times New Roman"/>
          <w:sz w:val="24"/>
          <w:szCs w:val="24"/>
          <w:lang w:eastAsia="ru-RU"/>
        </w:rPr>
        <w:t>Андреасян</w:t>
      </w:r>
      <w:r w:rsidR="006F2985">
        <w:rPr>
          <w:rFonts w:ascii="Times New Roman" w:eastAsia="Times New Roman" w:hAnsi="Times New Roman" w:cs="Times New Roman"/>
          <w:sz w:val="24"/>
          <w:szCs w:val="24"/>
          <w:lang w:eastAsia="ru-RU"/>
        </w:rPr>
        <w:t>у</w:t>
      </w:r>
      <w:r w:rsidR="006F2985" w:rsidRPr="006F2985">
        <w:rPr>
          <w:rFonts w:ascii="Times New Roman" w:eastAsia="Times New Roman" w:hAnsi="Times New Roman" w:cs="Times New Roman"/>
          <w:sz w:val="24"/>
          <w:szCs w:val="24"/>
          <w:lang w:eastAsia="ru-RU"/>
        </w:rPr>
        <w:t xml:space="preserve"> </w:t>
      </w:r>
      <w:proofErr w:type="spellStart"/>
      <w:r w:rsidR="006F2985" w:rsidRPr="006F2985">
        <w:rPr>
          <w:rFonts w:ascii="Times New Roman" w:eastAsia="Times New Roman" w:hAnsi="Times New Roman" w:cs="Times New Roman"/>
          <w:sz w:val="24"/>
          <w:szCs w:val="24"/>
          <w:lang w:eastAsia="ru-RU"/>
        </w:rPr>
        <w:t>Авагим</w:t>
      </w:r>
      <w:r w:rsidR="006F2985">
        <w:rPr>
          <w:rFonts w:ascii="Times New Roman" w:eastAsia="Times New Roman" w:hAnsi="Times New Roman" w:cs="Times New Roman"/>
          <w:sz w:val="24"/>
          <w:szCs w:val="24"/>
          <w:lang w:eastAsia="ru-RU"/>
        </w:rPr>
        <w:t>у</w:t>
      </w:r>
      <w:proofErr w:type="spellEnd"/>
      <w:r w:rsidR="006F2985" w:rsidRPr="006F2985">
        <w:rPr>
          <w:rFonts w:ascii="Times New Roman" w:eastAsia="Times New Roman" w:hAnsi="Times New Roman" w:cs="Times New Roman"/>
          <w:sz w:val="24"/>
          <w:szCs w:val="24"/>
          <w:lang w:eastAsia="ru-RU"/>
        </w:rPr>
        <w:t xml:space="preserve"> </w:t>
      </w:r>
      <w:proofErr w:type="spellStart"/>
      <w:r w:rsidR="006F2985" w:rsidRPr="006F2985">
        <w:rPr>
          <w:rFonts w:ascii="Times New Roman" w:eastAsia="Times New Roman" w:hAnsi="Times New Roman" w:cs="Times New Roman"/>
          <w:sz w:val="24"/>
          <w:szCs w:val="24"/>
          <w:lang w:eastAsia="ru-RU"/>
        </w:rPr>
        <w:t>Рафаэлович</w:t>
      </w:r>
      <w:r w:rsidR="006F2985">
        <w:rPr>
          <w:rFonts w:ascii="Times New Roman" w:eastAsia="Times New Roman" w:hAnsi="Times New Roman" w:cs="Times New Roman"/>
          <w:sz w:val="24"/>
          <w:szCs w:val="24"/>
          <w:lang w:eastAsia="ru-RU"/>
        </w:rPr>
        <w:t>у</w:t>
      </w:r>
      <w:proofErr w:type="spellEnd"/>
      <w:r w:rsidR="006F2985" w:rsidRPr="006F2985">
        <w:rPr>
          <w:rFonts w:ascii="Times New Roman" w:eastAsia="Times New Roman" w:hAnsi="Times New Roman" w:cs="Times New Roman"/>
          <w:sz w:val="24"/>
          <w:szCs w:val="24"/>
          <w:lang w:eastAsia="ru-RU"/>
        </w:rPr>
        <w:t xml:space="preserve"> </w:t>
      </w:r>
      <w:r w:rsidR="006F2985">
        <w:rPr>
          <w:rFonts w:ascii="Times New Roman" w:eastAsia="Times New Roman" w:hAnsi="Times New Roman" w:cs="Times New Roman"/>
          <w:sz w:val="24"/>
          <w:szCs w:val="24"/>
          <w:lang w:eastAsia="ru-RU"/>
        </w:rPr>
        <w:t>(</w:t>
      </w:r>
      <w:r w:rsidR="006F2985" w:rsidRPr="006F2985">
        <w:rPr>
          <w:rFonts w:ascii="Times New Roman" w:eastAsia="Times New Roman" w:hAnsi="Times New Roman" w:cs="Times New Roman"/>
          <w:sz w:val="24"/>
          <w:szCs w:val="24"/>
          <w:lang w:eastAsia="ru-RU"/>
        </w:rPr>
        <w:t>место рождения: г. Минеральные Воды Ставропольского края, Минеральные воды адрес регистрации: Минераловодский, ул. Свободы, д. 155</w:t>
      </w:r>
      <w:r w:rsidR="003F0301">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w:t>
      </w:r>
      <w:r w:rsidR="00D76390">
        <w:rPr>
          <w:rFonts w:ascii="Times New Roman" w:hAnsi="Times New Roman" w:cs="Times New Roman"/>
          <w:sz w:val="24"/>
          <w:szCs w:val="24"/>
        </w:rPr>
        <w:t xml:space="preserve">аключения Договора в Имуществе </w:t>
      </w:r>
      <w:r w:rsidRPr="001437C5">
        <w:rPr>
          <w:rFonts w:ascii="Times New Roman" w:hAnsi="Times New Roman" w:cs="Times New Roman"/>
          <w:sz w:val="24"/>
          <w:szCs w:val="24"/>
        </w:rPr>
        <w:t xml:space="preserve">отсутствуют </w:t>
      </w:r>
      <w:r w:rsidR="00D76390">
        <w:rPr>
          <w:rFonts w:ascii="Times New Roman" w:hAnsi="Times New Roman" w:cs="Times New Roman"/>
          <w:sz w:val="24"/>
          <w:szCs w:val="24"/>
        </w:rPr>
        <w:t xml:space="preserve">зарегистрированные лица, </w:t>
      </w:r>
      <w:r w:rsidRPr="001437C5">
        <w:rPr>
          <w:rFonts w:ascii="Times New Roman" w:hAnsi="Times New Roman" w:cs="Times New Roman"/>
          <w:sz w:val="24"/>
          <w:szCs w:val="24"/>
        </w:rPr>
        <w:t>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w:t>
      </w:r>
      <w:r w:rsidR="00AF1D3E" w:rsidRPr="001437C5">
        <w:rPr>
          <w:rFonts w:ascii="Times New Roman" w:eastAsia="Times New Roman" w:hAnsi="Times New Roman" w:cs="Times New Roman"/>
          <w:sz w:val="24"/>
          <w:szCs w:val="24"/>
          <w:lang w:eastAsia="ru-RU"/>
        </w:rPr>
        <w:lastRenderedPageBreak/>
        <w:t xml:space="preserve">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3F0301">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w:t>
      </w:r>
      <w:r w:rsidR="00D76390">
        <w:rPr>
          <w:rFonts w:ascii="Times New Roman" w:eastAsia="Times New Roman" w:hAnsi="Times New Roman" w:cs="Times New Roman"/>
          <w:sz w:val="24"/>
          <w:szCs w:val="24"/>
          <w:lang w:eastAsia="ru-RU"/>
        </w:rPr>
        <w:t>913 000 рублей (</w:t>
      </w:r>
      <w:r w:rsidR="003F0301" w:rsidRPr="003F0301">
        <w:rPr>
          <w:rFonts w:ascii="Times New Roman" w:eastAsia="Times New Roman" w:hAnsi="Times New Roman" w:cs="Times New Roman"/>
          <w:sz w:val="24"/>
          <w:szCs w:val="24"/>
          <w:lang w:eastAsia="ru-RU"/>
        </w:rPr>
        <w:t>Девятьсот т</w:t>
      </w:r>
      <w:r w:rsidR="003F0301">
        <w:rPr>
          <w:rFonts w:ascii="Times New Roman" w:eastAsia="Times New Roman" w:hAnsi="Times New Roman" w:cs="Times New Roman"/>
          <w:sz w:val="24"/>
          <w:szCs w:val="24"/>
          <w:lang w:eastAsia="ru-RU"/>
        </w:rPr>
        <w:t xml:space="preserve">ринадцать </w:t>
      </w:r>
      <w:proofErr w:type="gramStart"/>
      <w:r w:rsidR="003F0301">
        <w:rPr>
          <w:rFonts w:ascii="Times New Roman" w:eastAsia="Times New Roman" w:hAnsi="Times New Roman" w:cs="Times New Roman"/>
          <w:sz w:val="24"/>
          <w:szCs w:val="24"/>
          <w:lang w:eastAsia="ru-RU"/>
        </w:rPr>
        <w:t>тысяч</w:t>
      </w:r>
      <w:r w:rsidR="00D76390">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рублей</w:t>
      </w:r>
      <w:proofErr w:type="gramEnd"/>
      <w:r w:rsidRPr="001437C5">
        <w:rPr>
          <w:rFonts w:ascii="Times New Roman" w:eastAsia="Times New Roman" w:hAnsi="Times New Roman" w:cs="Times New Roman"/>
          <w:sz w:val="24"/>
          <w:szCs w:val="24"/>
          <w:lang w:eastAsia="ru-RU"/>
        </w:rPr>
        <w:t xml:space="preserve"> 00 копеек, НДС не облагается (далее – Стоимость Имущества). </w:t>
      </w:r>
    </w:p>
    <w:p w:rsidR="00DA1954" w:rsidRPr="001437C5" w:rsidRDefault="00DA1954" w:rsidP="003F0301">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w:t>
      </w:r>
      <w:r w:rsidR="00D76390">
        <w:rPr>
          <w:rFonts w:ascii="Times New Roman" w:eastAsia="Times New Roman" w:hAnsi="Times New Roman" w:cs="Times New Roman"/>
          <w:sz w:val="24"/>
          <w:szCs w:val="24"/>
          <w:lang w:eastAsia="ru-RU"/>
        </w:rPr>
        <w:t>91 300 (</w:t>
      </w:r>
      <w:r w:rsidR="003F0301" w:rsidRPr="003F0301">
        <w:rPr>
          <w:rFonts w:ascii="Times New Roman" w:eastAsia="Times New Roman" w:hAnsi="Times New Roman" w:cs="Times New Roman"/>
          <w:sz w:val="24"/>
          <w:szCs w:val="24"/>
          <w:lang w:eastAsia="ru-RU"/>
        </w:rPr>
        <w:t>Девяносто одна тысяча триста</w:t>
      </w:r>
      <w:r w:rsidR="00D76390">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рублей 00 копеек, перечисленный Покупателем на счет </w:t>
      </w:r>
      <w:r w:rsidR="00D76390">
        <w:rPr>
          <w:rFonts w:ascii="Times New Roman" w:eastAsia="Times New Roman" w:hAnsi="Times New Roman" w:cs="Times New Roman"/>
          <w:sz w:val="24"/>
          <w:szCs w:val="24"/>
          <w:lang w:eastAsia="ru-RU"/>
        </w:rPr>
        <w:t xml:space="preserve">№ </w:t>
      </w:r>
      <w:r w:rsidR="00D76390" w:rsidRPr="00D76390">
        <w:rPr>
          <w:rFonts w:ascii="Times New Roman" w:eastAsia="Times New Roman" w:hAnsi="Times New Roman" w:cs="Times New Roman"/>
          <w:sz w:val="24"/>
          <w:szCs w:val="24"/>
          <w:lang w:eastAsia="ru-RU"/>
        </w:rPr>
        <w:t xml:space="preserve">40817810450222732242 </w:t>
      </w:r>
      <w:r w:rsidRPr="001437C5">
        <w:rPr>
          <w:rFonts w:ascii="Times New Roman" w:eastAsia="Times New Roman" w:hAnsi="Times New Roman" w:cs="Times New Roman"/>
          <w:sz w:val="24"/>
          <w:szCs w:val="24"/>
          <w:lang w:eastAsia="ru-RU"/>
        </w:rPr>
        <w:t xml:space="preserve">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D76390" w:rsidRDefault="00DA1954" w:rsidP="003F0301">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w:t>
      </w:r>
      <w:r w:rsidR="00D76390">
        <w:rPr>
          <w:rFonts w:ascii="Times New Roman" w:eastAsia="Times New Roman" w:hAnsi="Times New Roman" w:cs="Times New Roman"/>
          <w:sz w:val="24"/>
          <w:szCs w:val="24"/>
          <w:lang w:eastAsia="ru-RU"/>
        </w:rPr>
        <w:t xml:space="preserve"> Стоимости Имущества в размере </w:t>
      </w:r>
      <w:r w:rsidR="00D76390" w:rsidRPr="00D76390">
        <w:rPr>
          <w:rFonts w:ascii="Times New Roman" w:eastAsia="Times New Roman" w:hAnsi="Times New Roman" w:cs="Times New Roman"/>
          <w:sz w:val="24"/>
          <w:szCs w:val="24"/>
          <w:lang w:eastAsia="ru-RU"/>
        </w:rPr>
        <w:t>821 700</w:t>
      </w:r>
      <w:r w:rsidR="00D76390">
        <w:rPr>
          <w:rFonts w:ascii="Times New Roman" w:eastAsia="Times New Roman" w:hAnsi="Times New Roman" w:cs="Times New Roman"/>
          <w:sz w:val="24"/>
          <w:szCs w:val="24"/>
          <w:lang w:eastAsia="ru-RU"/>
        </w:rPr>
        <w:t xml:space="preserve"> рублей</w:t>
      </w:r>
      <w:r w:rsidRPr="001437C5">
        <w:rPr>
          <w:rFonts w:ascii="Times New Roman" w:eastAsia="Times New Roman" w:hAnsi="Times New Roman" w:cs="Times New Roman"/>
          <w:sz w:val="24"/>
          <w:szCs w:val="24"/>
          <w:lang w:eastAsia="ru-RU"/>
        </w:rPr>
        <w:t xml:space="preserve"> </w:t>
      </w:r>
      <w:r w:rsidR="00D76390">
        <w:rPr>
          <w:rFonts w:ascii="Times New Roman" w:eastAsia="Times New Roman" w:hAnsi="Times New Roman" w:cs="Times New Roman"/>
          <w:sz w:val="24"/>
          <w:szCs w:val="24"/>
          <w:lang w:eastAsia="ru-RU"/>
        </w:rPr>
        <w:t>(</w:t>
      </w:r>
      <w:r w:rsidR="003F0301" w:rsidRPr="003F0301">
        <w:rPr>
          <w:rFonts w:ascii="Times New Roman" w:eastAsia="Times New Roman" w:hAnsi="Times New Roman" w:cs="Times New Roman"/>
          <w:sz w:val="24"/>
          <w:szCs w:val="24"/>
          <w:lang w:eastAsia="ru-RU"/>
        </w:rPr>
        <w:t>Восемьсот двадцать одна тысяча семьсот</w:t>
      </w:r>
      <w:r w:rsidR="00D76390">
        <w:rPr>
          <w:rFonts w:ascii="Times New Roman" w:eastAsia="Times New Roman" w:hAnsi="Times New Roman" w:cs="Times New Roman"/>
          <w:sz w:val="24"/>
          <w:szCs w:val="24"/>
          <w:lang w:eastAsia="ru-RU"/>
        </w:rPr>
        <w:t xml:space="preserve">) рублей 00 </w:t>
      </w:r>
      <w:r w:rsidRPr="001437C5">
        <w:rPr>
          <w:rFonts w:ascii="Times New Roman" w:eastAsia="Times New Roman" w:hAnsi="Times New Roman" w:cs="Times New Roman"/>
          <w:sz w:val="24"/>
          <w:szCs w:val="24"/>
          <w:lang w:eastAsia="ru-RU"/>
        </w:rPr>
        <w:t xml:space="preserve">копеек </w:t>
      </w:r>
      <w:r w:rsidR="00D76390">
        <w:rPr>
          <w:rFonts w:ascii="Times New Roman" w:eastAsia="Times New Roman" w:hAnsi="Times New Roman" w:cs="Times New Roman"/>
          <w:sz w:val="24"/>
          <w:szCs w:val="24"/>
          <w:lang w:eastAsia="ru-RU"/>
        </w:rPr>
        <w:t xml:space="preserve">перечисляется на счет № </w:t>
      </w:r>
      <w:r w:rsidR="00D76390" w:rsidRPr="00D76390">
        <w:rPr>
          <w:rFonts w:ascii="Times New Roman" w:eastAsia="Times New Roman" w:hAnsi="Times New Roman" w:cs="Times New Roman"/>
          <w:sz w:val="24"/>
          <w:szCs w:val="24"/>
          <w:lang w:eastAsia="ru-RU"/>
        </w:rPr>
        <w:t>40817810150222732241</w:t>
      </w:r>
      <w:r w:rsidR="00D76390">
        <w:rPr>
          <w:rFonts w:ascii="Times New Roman" w:eastAsia="Times New Roman" w:hAnsi="Times New Roman" w:cs="Times New Roman"/>
          <w:sz w:val="24"/>
          <w:szCs w:val="24"/>
          <w:lang w:eastAsia="ru-RU"/>
        </w:rPr>
        <w:t>.</w:t>
      </w:r>
    </w:p>
    <w:p w:rsidR="00DA1954" w:rsidRPr="001437C5" w:rsidRDefault="00DA1954" w:rsidP="003F0301">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bookmarkStart w:id="0" w:name="_GoBack"/>
      <w:bookmarkEnd w:id="0"/>
    </w:p>
    <w:p w:rsidR="00DA1954" w:rsidRPr="001437C5" w:rsidRDefault="00DA1954" w:rsidP="003F0301">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w:t>
      </w:r>
      <w:r w:rsidR="00D76390">
        <w:rPr>
          <w:rFonts w:ascii="Times New Roman" w:eastAsia="Calibri" w:hAnsi="Times New Roman" w:cs="Times New Roman"/>
          <w:sz w:val="24"/>
          <w:szCs w:val="24"/>
        </w:rPr>
        <w:t xml:space="preserve"> быть осуществлена в течение 30</w:t>
      </w:r>
      <w:r w:rsidRPr="001437C5">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Default="006F2985"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6F2985">
              <w:rPr>
                <w:rFonts w:ascii="Times New Roman" w:eastAsia="Times New Roman" w:hAnsi="Times New Roman" w:cs="Times New Roman"/>
                <w:sz w:val="24"/>
                <w:szCs w:val="24"/>
                <w:lang w:eastAsia="ru-RU"/>
              </w:rPr>
              <w:t xml:space="preserve">Андреасян </w:t>
            </w:r>
            <w:proofErr w:type="spellStart"/>
            <w:r w:rsidRPr="006F2985">
              <w:rPr>
                <w:rFonts w:ascii="Times New Roman" w:eastAsia="Times New Roman" w:hAnsi="Times New Roman" w:cs="Times New Roman"/>
                <w:sz w:val="24"/>
                <w:szCs w:val="24"/>
                <w:lang w:eastAsia="ru-RU"/>
              </w:rPr>
              <w:t>Авагим</w:t>
            </w:r>
            <w:proofErr w:type="spellEnd"/>
            <w:r w:rsidRPr="006F2985">
              <w:rPr>
                <w:rFonts w:ascii="Times New Roman" w:eastAsia="Times New Roman" w:hAnsi="Times New Roman" w:cs="Times New Roman"/>
                <w:sz w:val="24"/>
                <w:szCs w:val="24"/>
                <w:lang w:eastAsia="ru-RU"/>
              </w:rPr>
              <w:t xml:space="preserve"> </w:t>
            </w:r>
            <w:proofErr w:type="spellStart"/>
            <w:r w:rsidRPr="006F2985">
              <w:rPr>
                <w:rFonts w:ascii="Times New Roman" w:eastAsia="Times New Roman" w:hAnsi="Times New Roman" w:cs="Times New Roman"/>
                <w:sz w:val="24"/>
                <w:szCs w:val="24"/>
                <w:lang w:eastAsia="ru-RU"/>
              </w:rPr>
              <w:t>Рафаэлович</w:t>
            </w:r>
            <w:proofErr w:type="spellEnd"/>
            <w:r w:rsidRPr="006F2985">
              <w:rPr>
                <w:rFonts w:ascii="Times New Roman" w:eastAsia="Times New Roman" w:hAnsi="Times New Roman" w:cs="Times New Roman"/>
                <w:sz w:val="24"/>
                <w:szCs w:val="24"/>
                <w:lang w:eastAsia="ru-RU"/>
              </w:rPr>
              <w:t xml:space="preserve">, место рождения: г. Минеральные Воды Ставропольского края, </w:t>
            </w:r>
            <w:r>
              <w:rPr>
                <w:rFonts w:ascii="Times New Roman" w:eastAsia="Times New Roman" w:hAnsi="Times New Roman" w:cs="Times New Roman"/>
                <w:sz w:val="24"/>
                <w:szCs w:val="24"/>
                <w:lang w:eastAsia="ru-RU"/>
              </w:rPr>
              <w:t>Минеральные воды</w:t>
            </w:r>
            <w:r w:rsidRPr="006F2985">
              <w:rPr>
                <w:rFonts w:ascii="Times New Roman" w:eastAsia="Times New Roman" w:hAnsi="Times New Roman" w:cs="Times New Roman"/>
                <w:sz w:val="24"/>
                <w:szCs w:val="24"/>
                <w:lang w:eastAsia="ru-RU"/>
              </w:rPr>
              <w:t xml:space="preserve"> адрес регистрации: </w:t>
            </w:r>
            <w:r>
              <w:rPr>
                <w:rFonts w:ascii="Times New Roman" w:eastAsia="Times New Roman" w:hAnsi="Times New Roman" w:cs="Times New Roman"/>
                <w:sz w:val="24"/>
                <w:szCs w:val="24"/>
                <w:lang w:eastAsia="ru-RU"/>
              </w:rPr>
              <w:t>М</w:t>
            </w:r>
            <w:r w:rsidRPr="006F2985">
              <w:rPr>
                <w:rFonts w:ascii="Times New Roman" w:eastAsia="Times New Roman" w:hAnsi="Times New Roman" w:cs="Times New Roman"/>
                <w:sz w:val="24"/>
                <w:szCs w:val="24"/>
                <w:lang w:eastAsia="ru-RU"/>
              </w:rPr>
              <w:t>ин</w:t>
            </w:r>
            <w:r>
              <w:rPr>
                <w:rFonts w:ascii="Times New Roman" w:eastAsia="Times New Roman" w:hAnsi="Times New Roman" w:cs="Times New Roman"/>
                <w:sz w:val="24"/>
                <w:szCs w:val="24"/>
                <w:lang w:eastAsia="ru-RU"/>
              </w:rPr>
              <w:t xml:space="preserve">ераловодский, ул. Свободы, д. </w:t>
            </w:r>
            <w:r w:rsidRPr="006F2985">
              <w:rPr>
                <w:rFonts w:ascii="Times New Roman" w:eastAsia="Times New Roman" w:hAnsi="Times New Roman" w:cs="Times New Roman"/>
                <w:sz w:val="24"/>
                <w:szCs w:val="24"/>
                <w:lang w:eastAsia="ru-RU"/>
              </w:rPr>
              <w:t xml:space="preserve">155 в лице </w:t>
            </w:r>
            <w:proofErr w:type="gramStart"/>
            <w:r w:rsidRPr="006F2985">
              <w:rPr>
                <w:rFonts w:ascii="Times New Roman" w:eastAsia="Times New Roman" w:hAnsi="Times New Roman" w:cs="Times New Roman"/>
                <w:sz w:val="24"/>
                <w:szCs w:val="24"/>
                <w:lang w:eastAsia="ru-RU"/>
              </w:rPr>
              <w:t>Финансового  управляющего</w:t>
            </w:r>
            <w:proofErr w:type="gramEnd"/>
            <w:r w:rsidRPr="006F2985">
              <w:rPr>
                <w:rFonts w:ascii="Times New Roman" w:eastAsia="Times New Roman" w:hAnsi="Times New Roman" w:cs="Times New Roman"/>
                <w:sz w:val="24"/>
                <w:szCs w:val="24"/>
                <w:lang w:eastAsia="ru-RU"/>
              </w:rPr>
              <w:t xml:space="preserve"> Бикбулатова Рустема Равилевича (ИНН 027617069569, адрес для направления корреспонденции: 450077, г. Уфа, ул. Дорофеева, д.3, кв.70)</w:t>
            </w:r>
          </w:p>
          <w:p w:rsidR="006F2985" w:rsidRDefault="006F2985"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89</w:t>
            </w:r>
            <w:r w:rsidRPr="006F2985">
              <w:rPr>
                <w:rFonts w:ascii="Times New Roman" w:eastAsia="Times New Roman" w:hAnsi="Times New Roman" w:cs="Times New Roman"/>
                <w:sz w:val="24"/>
                <w:szCs w:val="24"/>
                <w:lang w:eastAsia="ru-RU"/>
              </w:rPr>
              <w:t>173646503</w:t>
            </w:r>
          </w:p>
          <w:p w:rsidR="006F2985" w:rsidRPr="001437C5" w:rsidRDefault="006F2985"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roofErr w:type="spellStart"/>
            <w:r>
              <w:rPr>
                <w:rFonts w:ascii="Times New Roman" w:eastAsia="MS PGothic" w:hAnsi="Times New Roman" w:cs="Times New Roman"/>
                <w:bCs/>
                <w:sz w:val="24"/>
                <w:szCs w:val="24"/>
                <w:lang w:eastAsia="ru-RU"/>
              </w:rPr>
              <w:t>Элект</w:t>
            </w:r>
            <w:proofErr w:type="spellEnd"/>
            <w:r>
              <w:rPr>
                <w:rFonts w:ascii="Times New Roman" w:eastAsia="MS PGothic" w:hAnsi="Times New Roman" w:cs="Times New Roman"/>
                <w:bCs/>
                <w:sz w:val="24"/>
                <w:szCs w:val="24"/>
                <w:lang w:eastAsia="ru-RU"/>
              </w:rPr>
              <w:t xml:space="preserve">. почта </w:t>
            </w:r>
            <w:r w:rsidRPr="006F2985">
              <w:rPr>
                <w:rFonts w:ascii="Times New Roman" w:eastAsia="MS PGothic" w:hAnsi="Times New Roman" w:cs="Times New Roman"/>
                <w:bCs/>
                <w:sz w:val="24"/>
                <w:szCs w:val="24"/>
                <w:lang w:eastAsia="ru-RU"/>
              </w:rPr>
              <w:t>bik-rustik@yandex.ru</w:t>
            </w: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Default="001B5A66" w:rsidP="001437C5">
      <w:pPr>
        <w:spacing w:line="20" w:lineRule="atLeast"/>
        <w:rPr>
          <w:rFonts w:ascii="Times New Roman" w:eastAsia="Times New Roman" w:hAnsi="Times New Roman" w:cs="Times New Roman"/>
          <w:b/>
          <w:sz w:val="24"/>
          <w:szCs w:val="24"/>
          <w:lang w:eastAsia="ru-RU"/>
        </w:rPr>
      </w:pPr>
    </w:p>
    <w:p w:rsidR="00D76390" w:rsidRDefault="00D76390" w:rsidP="001437C5">
      <w:pPr>
        <w:spacing w:line="20" w:lineRule="atLeast"/>
        <w:rPr>
          <w:rFonts w:ascii="Times New Roman" w:eastAsia="Times New Roman" w:hAnsi="Times New Roman" w:cs="Times New Roman"/>
          <w:b/>
          <w:sz w:val="24"/>
          <w:szCs w:val="24"/>
          <w:lang w:eastAsia="ru-RU"/>
        </w:rPr>
      </w:pPr>
    </w:p>
    <w:p w:rsidR="00D76390" w:rsidRDefault="00D76390" w:rsidP="001437C5">
      <w:pPr>
        <w:spacing w:line="20" w:lineRule="atLeast"/>
        <w:rPr>
          <w:rFonts w:ascii="Times New Roman" w:eastAsia="Times New Roman" w:hAnsi="Times New Roman" w:cs="Times New Roman"/>
          <w:b/>
          <w:sz w:val="24"/>
          <w:szCs w:val="24"/>
          <w:lang w:eastAsia="ru-RU"/>
        </w:rPr>
      </w:pPr>
    </w:p>
    <w:p w:rsidR="00D76390" w:rsidRPr="000855D0" w:rsidRDefault="00D76390" w:rsidP="001437C5">
      <w:pPr>
        <w:spacing w:line="2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_________________                                                         _____________________ </w:t>
      </w:r>
    </w:p>
    <w:sectPr w:rsidR="00D76390"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262" w:rsidRDefault="00615262" w:rsidP="00B402E1">
      <w:pPr>
        <w:spacing w:after="0" w:line="240" w:lineRule="auto"/>
      </w:pPr>
      <w:r>
        <w:separator/>
      </w:r>
    </w:p>
  </w:endnote>
  <w:endnote w:type="continuationSeparator" w:id="0">
    <w:p w:rsidR="00615262" w:rsidRDefault="00615262" w:rsidP="00B402E1">
      <w:pPr>
        <w:spacing w:after="0" w:line="240" w:lineRule="auto"/>
      </w:pPr>
      <w:r>
        <w:continuationSeparator/>
      </w:r>
    </w:p>
  </w:endnote>
  <w:endnote w:type="continuationNotice" w:id="1">
    <w:p w:rsidR="00615262" w:rsidRDefault="00615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262" w:rsidRDefault="00615262" w:rsidP="00B402E1">
      <w:pPr>
        <w:spacing w:after="0" w:line="240" w:lineRule="auto"/>
      </w:pPr>
      <w:r>
        <w:separator/>
      </w:r>
    </w:p>
  </w:footnote>
  <w:footnote w:type="continuationSeparator" w:id="0">
    <w:p w:rsidR="00615262" w:rsidRDefault="00615262" w:rsidP="00B402E1">
      <w:pPr>
        <w:spacing w:after="0" w:line="240" w:lineRule="auto"/>
      </w:pPr>
      <w:r>
        <w:continuationSeparator/>
      </w:r>
    </w:p>
  </w:footnote>
  <w:footnote w:type="continuationNotice" w:id="1">
    <w:p w:rsidR="00615262" w:rsidRDefault="006152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01"/>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262"/>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2985"/>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390"/>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48D"/>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A82B7"/>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8981-831C-485B-BE0B-861BB251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1506</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STR</cp:lastModifiedBy>
  <cp:revision>5</cp:revision>
  <dcterms:created xsi:type="dcterms:W3CDTF">2024-09-03T06:57:00Z</dcterms:created>
  <dcterms:modified xsi:type="dcterms:W3CDTF">2026-03-11T05:52:00Z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