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9D" w:rsidRPr="001B7580" w:rsidRDefault="00A6689D" w:rsidP="001A7C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7580">
        <w:rPr>
          <w:rFonts w:ascii="Times New Roman" w:hAnsi="Times New Roman" w:cs="Times New Roman"/>
        </w:rPr>
        <w:t>Договор</w:t>
      </w:r>
      <w:r w:rsidR="003A6BDB" w:rsidRPr="001B7580">
        <w:rPr>
          <w:rFonts w:ascii="Times New Roman" w:hAnsi="Times New Roman" w:cs="Times New Roman"/>
        </w:rPr>
        <w:t xml:space="preserve"> </w:t>
      </w:r>
      <w:r w:rsidR="006462BA" w:rsidRPr="001B7580">
        <w:rPr>
          <w:rFonts w:ascii="Times New Roman" w:hAnsi="Times New Roman" w:cs="Times New Roman"/>
        </w:rPr>
        <w:t>купли-продажи транспортного средства</w:t>
      </w:r>
    </w:p>
    <w:p w:rsidR="00E95050" w:rsidRPr="001B7580" w:rsidRDefault="00E95050" w:rsidP="00A66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689D" w:rsidRPr="001B7580" w:rsidRDefault="00A6689D" w:rsidP="00E95050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E95050" w:rsidRPr="001B7580">
        <w:rPr>
          <w:rFonts w:ascii="Times New Roman" w:eastAsia="Times New Roman" w:hAnsi="Times New Roman" w:cs="Times New Roman"/>
          <w:lang w:eastAsia="ru-RU"/>
        </w:rPr>
        <w:t>Ханты-Мансийск</w:t>
      </w:r>
      <w:r w:rsidR="00A61C89" w:rsidRPr="001B7580">
        <w:rPr>
          <w:rFonts w:ascii="Times New Roman" w:eastAsia="Times New Roman" w:hAnsi="Times New Roman" w:cs="Times New Roman"/>
          <w:lang w:eastAsia="ru-RU"/>
        </w:rPr>
        <w:tab/>
        <w:t>«__» _________________ 20</w:t>
      </w:r>
      <w:r w:rsidR="006462BA" w:rsidRPr="001B7580">
        <w:rPr>
          <w:rFonts w:ascii="Times New Roman" w:eastAsia="Times New Roman" w:hAnsi="Times New Roman" w:cs="Times New Roman"/>
          <w:lang w:eastAsia="ru-RU"/>
        </w:rPr>
        <w:t>2_</w:t>
      </w:r>
      <w:r w:rsidR="00B31FBB" w:rsidRPr="001B7580">
        <w:rPr>
          <w:rFonts w:ascii="Times New Roman" w:eastAsia="Times New Roman" w:hAnsi="Times New Roman" w:cs="Times New Roman"/>
          <w:lang w:eastAsia="ru-RU"/>
        </w:rPr>
        <w:t>_г.</w:t>
      </w:r>
    </w:p>
    <w:p w:rsidR="00E95050" w:rsidRPr="001B7580" w:rsidRDefault="00E95050" w:rsidP="00E950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Pr="001B7580" w:rsidRDefault="001B7580" w:rsidP="002F2E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B7580">
        <w:rPr>
          <w:rFonts w:ascii="Times New Roman" w:hAnsi="Times New Roman" w:cs="Times New Roman"/>
        </w:rPr>
        <w:t xml:space="preserve">Благинина Наталья Викторовна </w:t>
      </w:r>
      <w:r w:rsidR="006462BA" w:rsidRPr="001B7580">
        <w:rPr>
          <w:rFonts w:ascii="Times New Roman" w:eastAsia="Times New Roman" w:hAnsi="Times New Roman" w:cs="Times New Roman"/>
          <w:bCs/>
          <w:lang w:eastAsia="ru-RU"/>
        </w:rPr>
        <w:t xml:space="preserve">лице финансового управляющего </w:t>
      </w:r>
      <w:proofErr w:type="spellStart"/>
      <w:r w:rsidR="006462BA" w:rsidRPr="001B7580">
        <w:rPr>
          <w:rFonts w:ascii="Times New Roman" w:hAnsi="Times New Roman" w:cs="Times New Roman"/>
        </w:rPr>
        <w:t>Ибраева</w:t>
      </w:r>
      <w:proofErr w:type="spellEnd"/>
      <w:r w:rsidR="006462BA" w:rsidRPr="001B7580">
        <w:rPr>
          <w:rFonts w:ascii="Times New Roman" w:hAnsi="Times New Roman" w:cs="Times New Roman"/>
        </w:rPr>
        <w:t xml:space="preserve"> Мурата </w:t>
      </w:r>
      <w:proofErr w:type="spellStart"/>
      <w:r w:rsidR="006462BA" w:rsidRPr="001B7580">
        <w:rPr>
          <w:rFonts w:ascii="Times New Roman" w:hAnsi="Times New Roman" w:cs="Times New Roman"/>
        </w:rPr>
        <w:t>Багдбековича</w:t>
      </w:r>
      <w:proofErr w:type="spellEnd"/>
      <w:r w:rsidR="006462BA" w:rsidRPr="001B7580">
        <w:rPr>
          <w:rFonts w:ascii="Times New Roman" w:eastAsia="Times New Roman" w:hAnsi="Times New Roman" w:cs="Times New Roman"/>
          <w:lang w:eastAsia="ru-RU"/>
        </w:rPr>
        <w:t>,</w:t>
      </w:r>
      <w:r w:rsidR="006462BA" w:rsidRPr="001B7580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на основании </w:t>
      </w:r>
      <w:r w:rsidRPr="001B7580">
        <w:rPr>
          <w:rFonts w:ascii="Times New Roman" w:hAnsi="Times New Roman" w:cs="Times New Roman"/>
        </w:rPr>
        <w:t>Решение Арбитражного суда Тюменской области от 24.09.2025 г. по делу № А70-15520/2025</w:t>
      </w:r>
      <w:r w:rsidR="008F670F" w:rsidRPr="001B7580">
        <w:rPr>
          <w:rFonts w:ascii="Times New Roman" w:eastAsia="Times New Roman" w:hAnsi="Times New Roman" w:cs="Times New Roman"/>
          <w:lang w:eastAsia="ru-RU"/>
        </w:rPr>
        <w:t xml:space="preserve">, именуемый </w:t>
      </w:r>
      <w:r w:rsidR="006462BA" w:rsidRPr="001B75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670F" w:rsidRPr="001B7580">
        <w:rPr>
          <w:rFonts w:ascii="Times New Roman" w:eastAsia="Times New Roman" w:hAnsi="Times New Roman" w:cs="Times New Roman"/>
          <w:lang w:eastAsia="ru-RU"/>
        </w:rPr>
        <w:t xml:space="preserve">в дальнейшем </w:t>
      </w:r>
      <w:r w:rsidR="008F670F" w:rsidRPr="001B7580">
        <w:rPr>
          <w:rFonts w:ascii="Times New Roman" w:eastAsia="Calibri" w:hAnsi="Times New Roman" w:cs="Times New Roman"/>
        </w:rPr>
        <w:t>«Организатор торгов»</w:t>
      </w:r>
      <w:r w:rsidR="008F670F" w:rsidRPr="001B7580">
        <w:rPr>
          <w:rFonts w:ascii="Times New Roman" w:eastAsia="Times New Roman" w:hAnsi="Times New Roman" w:cs="Times New Roman"/>
          <w:lang w:eastAsia="ru-RU"/>
        </w:rPr>
        <w:t xml:space="preserve">, с одной стороны, </w:t>
      </w:r>
      <w:r w:rsidR="00A6689D" w:rsidRPr="001B7580">
        <w:rPr>
          <w:rFonts w:ascii="Times New Roman" w:eastAsia="Times New Roman" w:hAnsi="Times New Roman" w:cs="Times New Roman"/>
          <w:lang w:eastAsia="ru-RU"/>
        </w:rPr>
        <w:t>и</w:t>
      </w:r>
      <w:r w:rsidR="00121B69" w:rsidRPr="001B75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2EF9" w:rsidRPr="001B7580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r w:rsidR="008E6303" w:rsidRPr="001B7580">
        <w:rPr>
          <w:rFonts w:ascii="Times New Roman" w:eastAsia="Times New Roman" w:hAnsi="Times New Roman" w:cs="Times New Roman"/>
          <w:lang w:eastAsia="ru-RU"/>
        </w:rPr>
        <w:t>, именуем</w:t>
      </w:r>
      <w:r w:rsidR="002F2EF9" w:rsidRPr="001B7580">
        <w:rPr>
          <w:rFonts w:ascii="Times New Roman" w:eastAsia="Times New Roman" w:hAnsi="Times New Roman" w:cs="Times New Roman"/>
          <w:lang w:eastAsia="ru-RU"/>
        </w:rPr>
        <w:t>ый</w:t>
      </w:r>
      <w:r w:rsidR="00A6689D" w:rsidRPr="001B7580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="00A6689D" w:rsidRPr="001B7580">
        <w:rPr>
          <w:rFonts w:ascii="Times New Roman" w:eastAsia="Times New Roman" w:hAnsi="Times New Roman" w:cs="Times New Roman"/>
          <w:b/>
          <w:lang w:eastAsia="ru-RU"/>
        </w:rPr>
        <w:t>«Покупатель»</w:t>
      </w:r>
      <w:r w:rsidR="00A6689D" w:rsidRPr="001B7580">
        <w:rPr>
          <w:rFonts w:ascii="Times New Roman" w:eastAsia="Times New Roman" w:hAnsi="Times New Roman" w:cs="Times New Roman"/>
          <w:lang w:eastAsia="ru-RU"/>
        </w:rPr>
        <w:t xml:space="preserve">, с другой стороны, вместе именуемые «Стороны», по итогам </w:t>
      </w:r>
      <w:r w:rsidR="007C1B58" w:rsidRPr="001B7580">
        <w:rPr>
          <w:rFonts w:ascii="Times New Roman" w:eastAsia="Times New Roman" w:hAnsi="Times New Roman" w:cs="Times New Roman"/>
          <w:lang w:eastAsia="ru-RU"/>
        </w:rPr>
        <w:t>электронных</w:t>
      </w:r>
      <w:r w:rsidR="00A6689D" w:rsidRPr="001B7580">
        <w:rPr>
          <w:rFonts w:ascii="Times New Roman" w:eastAsia="Times New Roman" w:hAnsi="Times New Roman" w:cs="Times New Roman"/>
          <w:lang w:eastAsia="ru-RU"/>
        </w:rPr>
        <w:t xml:space="preserve"> торгов № </w:t>
      </w:r>
      <w:r w:rsidR="002F2EF9" w:rsidRPr="001B7580">
        <w:rPr>
          <w:rFonts w:ascii="Times New Roman" w:eastAsia="Times New Roman" w:hAnsi="Times New Roman" w:cs="Times New Roman"/>
          <w:lang w:eastAsia="ru-RU"/>
        </w:rPr>
        <w:t>________________________</w:t>
      </w:r>
      <w:r w:rsidR="00A6689D" w:rsidRPr="001B75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92108" w:rsidRPr="001B7580">
        <w:rPr>
          <w:rFonts w:ascii="Times New Roman" w:hAnsi="Times New Roman" w:cs="Times New Roman"/>
        </w:rPr>
        <w:t>на</w:t>
      </w:r>
      <w:r w:rsidR="00292108" w:rsidRPr="001B7580">
        <w:rPr>
          <w:rFonts w:ascii="Times New Roman" w:hAnsi="Times New Roman" w:cs="Times New Roman"/>
          <w:lang w:bidi="ru-RU"/>
        </w:rPr>
        <w:t xml:space="preserve"> </w:t>
      </w:r>
      <w:r w:rsidR="00292108" w:rsidRPr="001B7580">
        <w:rPr>
          <w:rFonts w:ascii="Times New Roman" w:hAnsi="Times New Roman" w:cs="Times New Roman"/>
        </w:rPr>
        <w:t xml:space="preserve">электронной </w:t>
      </w:r>
      <w:r w:rsidR="00E95050" w:rsidRPr="001B7580">
        <w:rPr>
          <w:rFonts w:ascii="Times New Roman" w:hAnsi="Times New Roman" w:cs="Times New Roman"/>
        </w:rPr>
        <w:t xml:space="preserve">торговой </w:t>
      </w:r>
      <w:r w:rsidR="00292108" w:rsidRPr="001B7580">
        <w:rPr>
          <w:rFonts w:ascii="Times New Roman" w:hAnsi="Times New Roman" w:cs="Times New Roman"/>
        </w:rPr>
        <w:t>площадке «</w:t>
      </w:r>
      <w:r w:rsidRPr="001B7580">
        <w:rPr>
          <w:rFonts w:ascii="Times New Roman" w:hAnsi="Times New Roman" w:cs="Times New Roman"/>
        </w:rPr>
        <w:t xml:space="preserve">ЭТП «ЮГРА» (сайт в сети «Интернет» </w:t>
      </w:r>
      <w:hyperlink r:id="rId8" w:history="1">
        <w:r w:rsidRPr="001B7580">
          <w:rPr>
            <w:rStyle w:val="a9"/>
            <w:rFonts w:ascii="Times New Roman" w:hAnsi="Times New Roman" w:cs="Times New Roman"/>
          </w:rPr>
          <w:t>https://etpugra.ru</w:t>
        </w:r>
        <w:proofErr w:type="gramEnd"/>
        <w:r w:rsidRPr="001B7580">
          <w:rPr>
            <w:rStyle w:val="a9"/>
            <w:rFonts w:ascii="Times New Roman" w:hAnsi="Times New Roman" w:cs="Times New Roman"/>
          </w:rPr>
          <w:t>/</w:t>
        </w:r>
      </w:hyperlink>
      <w:r w:rsidRPr="001B7580">
        <w:rPr>
          <w:rFonts w:ascii="Times New Roman" w:hAnsi="Times New Roman" w:cs="Times New Roman"/>
        </w:rPr>
        <w:t xml:space="preserve">) </w:t>
      </w:r>
      <w:r w:rsidR="00A6689D" w:rsidRPr="001B7580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:rsidR="00AD21C4" w:rsidRPr="001B7580" w:rsidRDefault="00AD21C4" w:rsidP="00A668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Pr="001B7580" w:rsidRDefault="00A6689D" w:rsidP="00A6689D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7580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847712" w:rsidRPr="001B7580" w:rsidRDefault="00847712" w:rsidP="00847712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 xml:space="preserve">Продавец обязуется на условиях настоящего договора передать в собственность Покупателя Лот № </w:t>
      </w:r>
      <w:r w:rsidR="001A7C46" w:rsidRPr="001B7580">
        <w:rPr>
          <w:rFonts w:ascii="Times New Roman" w:eastAsia="Times New Roman" w:hAnsi="Times New Roman" w:cs="Times New Roman"/>
          <w:lang w:eastAsia="ru-RU"/>
        </w:rPr>
        <w:t>1</w:t>
      </w:r>
      <w:r w:rsidRPr="001B7580">
        <w:rPr>
          <w:rFonts w:ascii="Times New Roman" w:eastAsia="Times New Roman" w:hAnsi="Times New Roman" w:cs="Times New Roman"/>
          <w:lang w:eastAsia="ru-RU"/>
        </w:rPr>
        <w:t xml:space="preserve">, состоящий из следующего имущества (далее по тексту «имущество»): </w:t>
      </w:r>
    </w:p>
    <w:p w:rsidR="00CA661A" w:rsidRPr="001B7580" w:rsidRDefault="00CA661A" w:rsidP="00CA66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31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21"/>
      </w:tblGrid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Идентификационный номер (</w:t>
            </w:r>
            <w:r w:rsidRPr="001B7580">
              <w:rPr>
                <w:rFonts w:ascii="Times New Roman" w:hAnsi="Times New Roman" w:cs="Times New Roman"/>
                <w:lang w:val="en-US"/>
              </w:rPr>
              <w:t>VIN</w:t>
            </w:r>
            <w:r w:rsidRPr="001B75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Марка, модель транспортного средства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Наименование (тип ТС)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Категория ТС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Год выпуска (изготовления)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Модель, № двигателя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Шасси (рама) №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Кузов (кабина, прицеп) №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Цвет кузова (кабины)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Мощность двигателя, л.с. (кВт)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Рабочий объем двигателя, куб. см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Тип двигателя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Экологический класс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Разрешенная максимальная масса (</w:t>
            </w:r>
            <w:proofErr w:type="gramStart"/>
            <w:r w:rsidRPr="001B7580">
              <w:rPr>
                <w:rFonts w:ascii="Times New Roman" w:hAnsi="Times New Roman" w:cs="Times New Roman"/>
              </w:rPr>
              <w:t>кг</w:t>
            </w:r>
            <w:proofErr w:type="gramEnd"/>
            <w:r w:rsidRPr="001B75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Масса без нагрузки (</w:t>
            </w:r>
            <w:proofErr w:type="gramStart"/>
            <w:r w:rsidRPr="001B7580">
              <w:rPr>
                <w:rFonts w:ascii="Times New Roman" w:hAnsi="Times New Roman" w:cs="Times New Roman"/>
              </w:rPr>
              <w:t>кг</w:t>
            </w:r>
            <w:proofErr w:type="gramEnd"/>
            <w:r w:rsidRPr="001B75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Изготовитель ТС (страна)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Одобрение типа ТС №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Страна вывоза ТС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Серия, № ТД, ТПО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Таможенные ограничения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rPr>
          <w:trHeight w:val="257"/>
        </w:trPr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Серия, номер, дата выдачи ПТС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Наименование, адрес организации, выдавшей паспорт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Государственный регистрационный знак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661A" w:rsidRPr="001B7580" w:rsidTr="00322C43">
        <w:tc>
          <w:tcPr>
            <w:tcW w:w="4968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Свидетельство о регистрации ТС</w:t>
            </w:r>
          </w:p>
        </w:tc>
        <w:tc>
          <w:tcPr>
            <w:tcW w:w="4921" w:type="dxa"/>
            <w:shd w:val="clear" w:color="auto" w:fill="auto"/>
          </w:tcPr>
          <w:p w:rsidR="00CA661A" w:rsidRPr="001B7580" w:rsidRDefault="00CA661A" w:rsidP="00322C43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47712" w:rsidRPr="001B7580" w:rsidRDefault="00847712" w:rsidP="00847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>1.2. С момента заключения настоящего договора Продавец не вправе совершать какие-либо сделки с третьими лицами в отношении имущества.</w:t>
      </w:r>
    </w:p>
    <w:p w:rsidR="00847712" w:rsidRPr="001B7580" w:rsidRDefault="00847712" w:rsidP="00847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>1.3. Покупатель обязуется уплатить за имущество цену в соответствии с п. 2.1 настоящего договора.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B7580">
        <w:rPr>
          <w:rFonts w:ascii="Times New Roman" w:eastAsia="Times New Roman" w:hAnsi="Times New Roman" w:cs="Times New Roman"/>
          <w:b/>
          <w:bCs/>
          <w:lang w:eastAsia="ru-RU"/>
        </w:rPr>
        <w:t>2. Цена договора. Порядок расчетов.</w:t>
      </w:r>
    </w:p>
    <w:p w:rsidR="00847712" w:rsidRPr="001B7580" w:rsidRDefault="00847712" w:rsidP="00847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 xml:space="preserve">2.1. Общая стоимость имущества (цена договора) составляет </w:t>
      </w:r>
      <w:r w:rsidRPr="001B7580">
        <w:rPr>
          <w:rFonts w:ascii="Times New Roman" w:eastAsia="Times New Roman" w:hAnsi="Times New Roman" w:cs="Times New Roman"/>
          <w:b/>
          <w:lang w:eastAsia="ru-RU"/>
        </w:rPr>
        <w:t>___________ рублей, НДС не облагается.</w:t>
      </w:r>
    </w:p>
    <w:p w:rsidR="00C35C42" w:rsidRPr="001B7580" w:rsidRDefault="00C35C42" w:rsidP="00C35C4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 xml:space="preserve">2.2. Покупатель рассчитывается с Продавцом за имущество, указанное в п. 1.1 настоящего договора, по цене, указанной в п. 2.1. настоящего договора, в течение 30 </w:t>
      </w:r>
      <w:r w:rsidR="004E23BC" w:rsidRPr="001B7580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1B7580">
        <w:rPr>
          <w:rFonts w:ascii="Times New Roman" w:eastAsia="Times New Roman" w:hAnsi="Times New Roman" w:cs="Times New Roman"/>
          <w:lang w:eastAsia="ru-RU"/>
        </w:rPr>
        <w:t xml:space="preserve">дней с момента подписания Договора, путем перечисления денежных средств по следующим реквизитам: получатель </w:t>
      </w:r>
      <w:r w:rsidR="001A7C46" w:rsidRPr="001B7580">
        <w:rPr>
          <w:rFonts w:ascii="Times New Roman" w:eastAsia="Times New Roman" w:hAnsi="Times New Roman" w:cs="Times New Roman"/>
          <w:lang w:eastAsia="ru-RU"/>
        </w:rPr>
        <w:t xml:space="preserve">Банк: </w:t>
      </w:r>
      <w:r w:rsidR="004E23BC" w:rsidRPr="001B75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7580" w:rsidRPr="001B7580">
        <w:rPr>
          <w:rFonts w:ascii="Times New Roman" w:eastAsia="Times New Roman" w:hAnsi="Times New Roman" w:cs="Times New Roman"/>
          <w:lang w:eastAsia="ru-RU"/>
        </w:rPr>
        <w:t xml:space="preserve">счет № 40817810650223775930 (основной), Получатель: Благинина Наталья Викторовна, Банк: ФИЛИАЛ "ЦЕНТРАЛЬНЫЙ" ПАО "СОВКОМБАНК", БИК 045004763, </w:t>
      </w:r>
      <w:proofErr w:type="gramStart"/>
      <w:r w:rsidR="001B7580" w:rsidRPr="001B7580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="001B7580" w:rsidRPr="001B7580">
        <w:rPr>
          <w:rFonts w:ascii="Times New Roman" w:eastAsia="Times New Roman" w:hAnsi="Times New Roman" w:cs="Times New Roman"/>
          <w:lang w:eastAsia="ru-RU"/>
        </w:rPr>
        <w:t xml:space="preserve">/с 30101810150040000763.  </w:t>
      </w:r>
      <w:r w:rsidR="001A7C46" w:rsidRPr="001B7580">
        <w:rPr>
          <w:rFonts w:ascii="Times New Roman" w:eastAsia="Times New Roman" w:hAnsi="Times New Roman" w:cs="Times New Roman"/>
          <w:lang w:eastAsia="ru-RU"/>
        </w:rPr>
        <w:t>Получатель:</w:t>
      </w:r>
      <w:r w:rsidR="00F52BBC" w:rsidRPr="001B75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7580" w:rsidRPr="001B7580">
        <w:rPr>
          <w:rFonts w:ascii="Times New Roman" w:eastAsia="Times New Roman" w:hAnsi="Times New Roman" w:cs="Times New Roman"/>
          <w:lang w:eastAsia="ru-RU"/>
        </w:rPr>
        <w:t>Благинина Наталья Викторовна</w:t>
      </w:r>
      <w:r w:rsidR="004E23BC" w:rsidRPr="001B7580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1B7580">
        <w:rPr>
          <w:rFonts w:ascii="Times New Roman" w:eastAsia="Times New Roman" w:hAnsi="Times New Roman" w:cs="Times New Roman"/>
          <w:lang w:eastAsia="ru-RU"/>
        </w:rPr>
        <w:t xml:space="preserve">Перечислению Продавцу подлежит сумма в размере ______ (__________________) рублей __ копеек (стоимость имущества за вычетом оплаченного Покупателем задатка согласно платежного документа № __________ </w:t>
      </w:r>
      <w:proofErr w:type="gramStart"/>
      <w:r w:rsidRPr="001B758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1B7580">
        <w:rPr>
          <w:rFonts w:ascii="Times New Roman" w:eastAsia="Times New Roman" w:hAnsi="Times New Roman" w:cs="Times New Roman"/>
          <w:lang w:eastAsia="ru-RU"/>
        </w:rPr>
        <w:t xml:space="preserve"> _______).</w:t>
      </w:r>
    </w:p>
    <w:p w:rsidR="00847712" w:rsidRPr="001B7580" w:rsidRDefault="00847712" w:rsidP="0084771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 xml:space="preserve">2.3. В случае нарушения Покупателем условий срока оплаты, указанного в п.2.2. настоящего договора, Продавец вправе в одностороннем порядке отказаться от исполнения настоящего договора, </w:t>
      </w:r>
      <w:r w:rsidRPr="001B7580">
        <w:rPr>
          <w:rFonts w:ascii="Times New Roman" w:eastAsia="Times New Roman" w:hAnsi="Times New Roman" w:cs="Times New Roman"/>
          <w:lang w:eastAsia="ru-RU"/>
        </w:rPr>
        <w:lastRenderedPageBreak/>
        <w:t>что влечет прекращение его действия.</w:t>
      </w:r>
    </w:p>
    <w:p w:rsidR="00BD7984" w:rsidRPr="001B7580" w:rsidRDefault="00BD7984" w:rsidP="0084771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B7580">
        <w:rPr>
          <w:rFonts w:ascii="Times New Roman" w:eastAsia="Times New Roman" w:hAnsi="Times New Roman" w:cs="Times New Roman"/>
          <w:b/>
          <w:bCs/>
          <w:lang w:eastAsia="ru-RU"/>
        </w:rPr>
        <w:t>3. Порядок передачи имущества.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>3.1. Продавец обязуется передать Покупателю имущество, указанное в пункте 1.1. настоящего договора, по акту приема-передачи в течение 10 рабочих дней после полной оплаты стоимости имущества, указанного в п. 1.1 настоящего договора.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B7580">
        <w:rPr>
          <w:rFonts w:ascii="Times New Roman" w:eastAsia="Times New Roman" w:hAnsi="Times New Roman" w:cs="Times New Roman"/>
          <w:b/>
          <w:bCs/>
          <w:lang w:eastAsia="ru-RU"/>
        </w:rPr>
        <w:t>4. Права и обязанности сторон.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>4.1. Продавец обязан: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>4.1.1. передать имущество Покупателю в соответствии с условиями настоящего договора.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 xml:space="preserve">4.2. Покупатель обязан: 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>4.2.1. уплатить за имущество цену на условиях настоящего договора;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>4.2.2. принять имущество по акту приема-передачи в соответствии с условиями настоящего договора;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>4.2.3. осуществить действия по государственной регистрации настоящего договора.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>4.3. Право собственности на имущество, являющееся предметом настоящего договора, переходит к Покупателю с момента государственной регистрации права в регистрирующем органе.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B7580">
        <w:rPr>
          <w:rFonts w:ascii="Times New Roman" w:eastAsia="Times New Roman" w:hAnsi="Times New Roman" w:cs="Times New Roman"/>
          <w:b/>
          <w:bCs/>
          <w:lang w:eastAsia="ru-RU"/>
        </w:rPr>
        <w:t>5. Заключительные положения.</w:t>
      </w:r>
    </w:p>
    <w:p w:rsidR="00BD7984" w:rsidRPr="001B7580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>5.1. В случае нарушения условий настоящего договора по сроку оплаты, указанного в п. 2.2. настоящего договора, задаток на участие в торгах, уплаченный Покупателем, возврату не подлежит.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>5.2. 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обязательств, считается заключенным с момента государственной регистрации.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 xml:space="preserve">5.3. Изменение, дополнение или прекращение настоящего договора осуществляется только по письменному соглашению сторон или в случаях, предусмотренных настоящим договором. </w:t>
      </w:r>
    </w:p>
    <w:p w:rsidR="00BD7984" w:rsidRPr="001B7580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>5.4. Настоящий договор составлен в 3 экземплярах, по одному экземпляру для каждой из сторон, третий – для регистрирующего органа.</w:t>
      </w:r>
    </w:p>
    <w:p w:rsidR="00BD7984" w:rsidRPr="001B7580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 xml:space="preserve">5.5. </w:t>
      </w:r>
      <w:r w:rsidR="00127DBF" w:rsidRPr="001B7580">
        <w:rPr>
          <w:rFonts w:ascii="Times New Roman" w:eastAsia="Times New Roman" w:hAnsi="Times New Roman" w:cs="Times New Roman"/>
          <w:bCs/>
          <w:lang w:eastAsia="ru-RU"/>
        </w:rPr>
        <w:t xml:space="preserve">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дней. В случае невозможности разрешения споров и разногласий путем переговоров они передаются на разрешение </w:t>
      </w:r>
      <w:r w:rsidR="00127DBF" w:rsidRPr="001B7580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1B7580">
        <w:rPr>
          <w:rFonts w:ascii="Times New Roman" w:eastAsia="Times New Roman" w:hAnsi="Times New Roman" w:cs="Times New Roman"/>
          <w:lang w:eastAsia="ru-RU"/>
        </w:rPr>
        <w:t xml:space="preserve">суд по месту нахождения продавца. </w:t>
      </w:r>
    </w:p>
    <w:p w:rsidR="00BD7984" w:rsidRPr="001B7580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580">
        <w:rPr>
          <w:rFonts w:ascii="Times New Roman" w:eastAsia="Times New Roman" w:hAnsi="Times New Roman" w:cs="Times New Roman"/>
          <w:lang w:eastAsia="ru-RU"/>
        </w:rPr>
        <w:t>5.6. Приложение к договору: акт приема-передачи имущества на ___ л. в 1 экз.</w:t>
      </w:r>
    </w:p>
    <w:p w:rsidR="00BD7984" w:rsidRPr="001B7580" w:rsidRDefault="00BD7984" w:rsidP="00BD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7984" w:rsidRPr="001B7580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B7580">
        <w:rPr>
          <w:rFonts w:ascii="Times New Roman" w:eastAsia="Times New Roman" w:hAnsi="Times New Roman" w:cs="Times New Roman"/>
          <w:b/>
          <w:bCs/>
          <w:lang w:eastAsia="ru-RU"/>
        </w:rPr>
        <w:t>6. Место нахождения и банковские реквизиты Сторон: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A6689D" w:rsidRPr="001B7580" w:rsidTr="008E6303">
        <w:trPr>
          <w:trHeight w:val="2967"/>
        </w:trPr>
        <w:tc>
          <w:tcPr>
            <w:tcW w:w="4820" w:type="dxa"/>
          </w:tcPr>
          <w:p w:rsidR="00A6689D" w:rsidRPr="001B7580" w:rsidRDefault="00A6689D" w:rsidP="008E6303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>«Продавец»:</w:t>
            </w:r>
          </w:p>
          <w:p w:rsidR="001B7580" w:rsidRPr="001B7580" w:rsidRDefault="001B7580" w:rsidP="004E23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B7580">
              <w:rPr>
                <w:rFonts w:ascii="Times New Roman" w:eastAsia="Times New Roman" w:hAnsi="Times New Roman" w:cs="Times New Roman"/>
                <w:lang w:eastAsia="ru-RU"/>
              </w:rPr>
              <w:t xml:space="preserve">Благинина Наталья Викторовна (26.04.1973 г.р., ИНН 721403026809, СНИЛС 150-839-494 81, адрес: 627350, Тюменская обл., </w:t>
            </w:r>
            <w:proofErr w:type="spellStart"/>
            <w:r w:rsidRPr="001B7580">
              <w:rPr>
                <w:rFonts w:ascii="Times New Roman" w:eastAsia="Times New Roman" w:hAnsi="Times New Roman" w:cs="Times New Roman"/>
                <w:lang w:eastAsia="ru-RU"/>
              </w:rPr>
              <w:t>Аромашевский</w:t>
            </w:r>
            <w:proofErr w:type="spellEnd"/>
            <w:r w:rsidRPr="001B7580">
              <w:rPr>
                <w:rFonts w:ascii="Times New Roman" w:eastAsia="Times New Roman" w:hAnsi="Times New Roman" w:cs="Times New Roman"/>
                <w:lang w:eastAsia="ru-RU"/>
              </w:rPr>
              <w:t xml:space="preserve"> р-н, с. Аромашево, ул. Пушкина, д. 111) </w:t>
            </w:r>
            <w:proofErr w:type="gramEnd"/>
          </w:p>
          <w:p w:rsidR="006462BA" w:rsidRPr="001B7580" w:rsidRDefault="006462BA" w:rsidP="004E23BC">
            <w:pPr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 xml:space="preserve">адрес для направления корреспонденции финансовому управляющему: </w:t>
            </w:r>
            <w:proofErr w:type="spellStart"/>
            <w:r w:rsidRPr="001B7580">
              <w:rPr>
                <w:rFonts w:ascii="Times New Roman" w:hAnsi="Times New Roman" w:cs="Times New Roman"/>
              </w:rPr>
              <w:t>Ибраев</w:t>
            </w:r>
            <w:proofErr w:type="spellEnd"/>
            <w:r w:rsidRPr="001B7580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1B7580">
              <w:rPr>
                <w:rFonts w:ascii="Times New Roman" w:hAnsi="Times New Roman" w:cs="Times New Roman"/>
              </w:rPr>
              <w:t>Багдбекович</w:t>
            </w:r>
            <w:proofErr w:type="spellEnd"/>
            <w:r w:rsidRPr="001B7580">
              <w:rPr>
                <w:rFonts w:ascii="Times New Roman" w:hAnsi="Times New Roman" w:cs="Times New Roman"/>
              </w:rPr>
              <w:t xml:space="preserve">, 628010, Ханты-Мансийский автономный округ – Югра, г. Ханты-Мансийск, ул. Новогодняя, д. 13, участок 1, </w:t>
            </w:r>
          </w:p>
          <w:p w:rsidR="006462BA" w:rsidRPr="001B7580" w:rsidRDefault="006462BA" w:rsidP="006462BA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 xml:space="preserve">тел. 89505323036, </w:t>
            </w:r>
            <w:r w:rsidRPr="001B7580">
              <w:rPr>
                <w:rFonts w:ascii="Times New Roman" w:hAnsi="Times New Roman" w:cs="Times New Roman"/>
                <w:lang w:val="en-US"/>
              </w:rPr>
              <w:t>e</w:t>
            </w:r>
            <w:r w:rsidRPr="001B7580">
              <w:rPr>
                <w:rFonts w:ascii="Times New Roman" w:hAnsi="Times New Roman" w:cs="Times New Roman"/>
              </w:rPr>
              <w:t>-</w:t>
            </w:r>
            <w:r w:rsidRPr="001B7580">
              <w:rPr>
                <w:rFonts w:ascii="Times New Roman" w:hAnsi="Times New Roman" w:cs="Times New Roman"/>
                <w:lang w:val="en-US"/>
              </w:rPr>
              <w:t>mail</w:t>
            </w:r>
            <w:r w:rsidRPr="001B758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B7580">
              <w:rPr>
                <w:rFonts w:ascii="Times New Roman" w:hAnsi="Times New Roman" w:cs="Times New Roman"/>
                <w:lang w:val="en-US"/>
              </w:rPr>
              <w:t>managerts</w:t>
            </w:r>
            <w:proofErr w:type="spellEnd"/>
            <w:r w:rsidRPr="001B7580">
              <w:rPr>
                <w:rFonts w:ascii="Times New Roman" w:hAnsi="Times New Roman" w:cs="Times New Roman"/>
              </w:rPr>
              <w:t>@</w:t>
            </w:r>
            <w:r w:rsidRPr="001B7580">
              <w:rPr>
                <w:rFonts w:ascii="Times New Roman" w:hAnsi="Times New Roman" w:cs="Times New Roman"/>
                <w:lang w:val="en-US"/>
              </w:rPr>
              <w:t>mail</w:t>
            </w:r>
            <w:r w:rsidRPr="001B7580">
              <w:rPr>
                <w:rFonts w:ascii="Times New Roman" w:hAnsi="Times New Roman" w:cs="Times New Roman"/>
              </w:rPr>
              <w:t>.</w:t>
            </w:r>
            <w:proofErr w:type="spellStart"/>
            <w:r w:rsidRPr="001B758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B7580">
              <w:rPr>
                <w:rFonts w:ascii="Times New Roman" w:hAnsi="Times New Roman" w:cs="Times New Roman"/>
              </w:rPr>
              <w:t>),</w:t>
            </w:r>
          </w:p>
          <w:p w:rsidR="00E95050" w:rsidRPr="001B7580" w:rsidRDefault="00E95050" w:rsidP="00E9505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5050" w:rsidRPr="001B7580" w:rsidRDefault="00E95050" w:rsidP="00E9505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 управляющий </w:t>
            </w:r>
          </w:p>
          <w:p w:rsidR="00E95050" w:rsidRPr="001B7580" w:rsidRDefault="00E95050" w:rsidP="00E9505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  <w:p w:rsidR="00A6689D" w:rsidRPr="001B7580" w:rsidRDefault="00E95050" w:rsidP="00B31FBB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 /</w:t>
            </w:r>
            <w:proofErr w:type="spellStart"/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>Ибраев</w:t>
            </w:r>
            <w:proofErr w:type="spellEnd"/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М.Б. </w:t>
            </w:r>
            <w:r w:rsidRPr="001B758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4961" w:type="dxa"/>
          </w:tcPr>
          <w:p w:rsidR="00A6689D" w:rsidRPr="001B7580" w:rsidRDefault="00A6689D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>«Покупатель»:</w:t>
            </w:r>
          </w:p>
          <w:p w:rsidR="00771EB0" w:rsidRPr="001B7580" w:rsidRDefault="002F2EF9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</w:t>
            </w:r>
          </w:p>
          <w:p w:rsidR="00A6689D" w:rsidRPr="001B7580" w:rsidRDefault="002F2EF9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A6689D" w:rsidRPr="001B7580" w:rsidRDefault="00A6689D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1EB0" w:rsidRPr="001B7580" w:rsidRDefault="00771EB0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F2EF9" w:rsidRPr="001B7580" w:rsidRDefault="002F2EF9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1EB0" w:rsidRPr="001B7580" w:rsidRDefault="00771EB0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5050" w:rsidRPr="001B7580" w:rsidRDefault="00E95050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050" w:rsidRPr="001B7580" w:rsidRDefault="00E95050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050" w:rsidRPr="001B7580" w:rsidRDefault="00E95050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050" w:rsidRPr="001B7580" w:rsidRDefault="00E95050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89D" w:rsidRPr="001B7580" w:rsidRDefault="00A6689D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  <w:r w:rsidR="002F2EF9" w:rsidRPr="001B7580">
              <w:rPr>
                <w:rFonts w:ascii="Times New Roman" w:eastAsia="Times New Roman" w:hAnsi="Times New Roman" w:cs="Times New Roman"/>
                <w:lang w:eastAsia="ru-RU"/>
              </w:rPr>
              <w:t xml:space="preserve"> /_____________</w:t>
            </w:r>
          </w:p>
        </w:tc>
      </w:tr>
    </w:tbl>
    <w:p w:rsidR="001A7C46" w:rsidRPr="001B7580" w:rsidRDefault="001A7C46" w:rsidP="001A7C46">
      <w:pPr>
        <w:pStyle w:val="a"/>
        <w:numPr>
          <w:ilvl w:val="0"/>
          <w:numId w:val="0"/>
        </w:numPr>
        <w:tabs>
          <w:tab w:val="left" w:pos="3510"/>
          <w:tab w:val="center" w:pos="4677"/>
        </w:tabs>
        <w:rPr>
          <w:rFonts w:ascii="Times New Roman" w:hAnsi="Times New Roman"/>
          <w:sz w:val="22"/>
          <w:szCs w:val="22"/>
        </w:rPr>
      </w:pPr>
    </w:p>
    <w:p w:rsidR="001B7580" w:rsidRPr="001B7580" w:rsidRDefault="001B7580">
      <w:pPr>
        <w:rPr>
          <w:rFonts w:ascii="Times New Roman" w:eastAsia="Times New Roman" w:hAnsi="Times New Roman" w:cs="Times New Roman"/>
          <w:b/>
          <w:caps/>
          <w:lang w:eastAsia="ru-RU"/>
        </w:rPr>
      </w:pPr>
      <w:r w:rsidRPr="001B7580">
        <w:rPr>
          <w:rFonts w:ascii="Times New Roman" w:hAnsi="Times New Roman" w:cs="Times New Roman"/>
        </w:rPr>
        <w:br w:type="page"/>
      </w:r>
    </w:p>
    <w:p w:rsidR="00E95050" w:rsidRPr="001B7580" w:rsidRDefault="00E95050" w:rsidP="001A7C46">
      <w:pPr>
        <w:pStyle w:val="a"/>
        <w:numPr>
          <w:ilvl w:val="0"/>
          <w:numId w:val="0"/>
        </w:numPr>
        <w:tabs>
          <w:tab w:val="left" w:pos="3510"/>
          <w:tab w:val="center" w:pos="4677"/>
        </w:tabs>
        <w:rPr>
          <w:rFonts w:ascii="Times New Roman" w:hAnsi="Times New Roman"/>
          <w:color w:val="002060"/>
          <w:sz w:val="22"/>
          <w:szCs w:val="22"/>
        </w:rPr>
      </w:pPr>
      <w:r w:rsidRPr="001B7580">
        <w:rPr>
          <w:rFonts w:ascii="Times New Roman" w:hAnsi="Times New Roman"/>
          <w:sz w:val="22"/>
          <w:szCs w:val="22"/>
        </w:rPr>
        <w:lastRenderedPageBreak/>
        <w:t>АКТ</w:t>
      </w:r>
      <w:r w:rsidRPr="001B7580">
        <w:rPr>
          <w:rFonts w:ascii="Times New Roman" w:hAnsi="Times New Roman"/>
          <w:color w:val="002060"/>
          <w:sz w:val="22"/>
          <w:szCs w:val="22"/>
        </w:rPr>
        <w:t xml:space="preserve"> </w:t>
      </w:r>
      <w:r w:rsidRPr="001B7580">
        <w:rPr>
          <w:rFonts w:ascii="Times New Roman" w:eastAsia="Arial Unicode MS" w:hAnsi="Times New Roman"/>
          <w:sz w:val="22"/>
          <w:szCs w:val="22"/>
        </w:rPr>
        <w:t>пр</w:t>
      </w:r>
      <w:bookmarkStart w:id="0" w:name="_GoBack"/>
      <w:bookmarkEnd w:id="0"/>
      <w:r w:rsidRPr="001B7580">
        <w:rPr>
          <w:rFonts w:ascii="Times New Roman" w:eastAsia="Arial Unicode MS" w:hAnsi="Times New Roman"/>
          <w:sz w:val="22"/>
          <w:szCs w:val="22"/>
        </w:rPr>
        <w:t xml:space="preserve">иема-передачи </w:t>
      </w:r>
      <w:r w:rsidRPr="001B7580">
        <w:rPr>
          <w:rFonts w:ascii="Times New Roman" w:hAnsi="Times New Roman"/>
          <w:sz w:val="22"/>
          <w:szCs w:val="22"/>
        </w:rPr>
        <w:t>имущества</w:t>
      </w:r>
    </w:p>
    <w:p w:rsidR="00E95050" w:rsidRPr="001B7580" w:rsidRDefault="00E95050" w:rsidP="00E95050">
      <w:pPr>
        <w:pStyle w:val="2"/>
        <w:numPr>
          <w:ilvl w:val="0"/>
          <w:numId w:val="0"/>
        </w:numPr>
        <w:tabs>
          <w:tab w:val="left" w:pos="7655"/>
        </w:tabs>
        <w:ind w:left="708" w:hanging="708"/>
        <w:jc w:val="center"/>
        <w:rPr>
          <w:rFonts w:ascii="Times New Roman" w:hAnsi="Times New Roman"/>
          <w:sz w:val="22"/>
          <w:szCs w:val="22"/>
        </w:rPr>
      </w:pPr>
      <w:r w:rsidRPr="001B7580">
        <w:rPr>
          <w:rFonts w:ascii="Times New Roman" w:hAnsi="Times New Roman"/>
          <w:sz w:val="22"/>
          <w:szCs w:val="22"/>
        </w:rPr>
        <w:t xml:space="preserve">г. </w:t>
      </w:r>
      <w:r w:rsidRPr="001B7580">
        <w:rPr>
          <w:rFonts w:ascii="Times New Roman" w:hAnsi="Times New Roman"/>
          <w:sz w:val="22"/>
          <w:szCs w:val="22"/>
          <w:u w:val="single"/>
        </w:rPr>
        <w:t>Ханты-Мансийск</w:t>
      </w:r>
      <w:r w:rsidRPr="001B7580">
        <w:rPr>
          <w:rFonts w:ascii="Times New Roman" w:hAnsi="Times New Roman"/>
          <w:sz w:val="22"/>
          <w:szCs w:val="22"/>
        </w:rPr>
        <w:tab/>
      </w:r>
      <w:r w:rsidRPr="001B7580">
        <w:rPr>
          <w:rFonts w:ascii="Times New Roman" w:hAnsi="Times New Roman"/>
          <w:sz w:val="22"/>
          <w:szCs w:val="22"/>
          <w:u w:val="single"/>
        </w:rPr>
        <w:t xml:space="preserve">_______/  20___г. </w:t>
      </w:r>
      <w:r w:rsidRPr="001B7580">
        <w:rPr>
          <w:rFonts w:ascii="Times New Roman" w:hAnsi="Times New Roman"/>
          <w:sz w:val="22"/>
          <w:szCs w:val="22"/>
        </w:rPr>
        <w:br/>
      </w:r>
    </w:p>
    <w:p w:rsidR="00E95050" w:rsidRPr="001B7580" w:rsidRDefault="001B7580" w:rsidP="00E95050">
      <w:pPr>
        <w:pStyle w:val="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proofErr w:type="gramStart"/>
      <w:r w:rsidRPr="001B7580">
        <w:rPr>
          <w:rFonts w:ascii="Times New Roman" w:hAnsi="Times New Roman"/>
          <w:sz w:val="22"/>
          <w:szCs w:val="22"/>
        </w:rPr>
        <w:t xml:space="preserve">Благинина Наталья Викторовна лице финансового управляющего </w:t>
      </w:r>
      <w:proofErr w:type="spellStart"/>
      <w:r w:rsidRPr="001B7580">
        <w:rPr>
          <w:rFonts w:ascii="Times New Roman" w:hAnsi="Times New Roman"/>
          <w:sz w:val="22"/>
          <w:szCs w:val="22"/>
        </w:rPr>
        <w:t>Ибраева</w:t>
      </w:r>
      <w:proofErr w:type="spellEnd"/>
      <w:r w:rsidRPr="001B7580">
        <w:rPr>
          <w:rFonts w:ascii="Times New Roman" w:hAnsi="Times New Roman"/>
          <w:sz w:val="22"/>
          <w:szCs w:val="22"/>
        </w:rPr>
        <w:t xml:space="preserve"> Мурата </w:t>
      </w:r>
      <w:proofErr w:type="spellStart"/>
      <w:r w:rsidRPr="001B7580">
        <w:rPr>
          <w:rFonts w:ascii="Times New Roman" w:hAnsi="Times New Roman"/>
          <w:sz w:val="22"/>
          <w:szCs w:val="22"/>
        </w:rPr>
        <w:t>Багдбековича</w:t>
      </w:r>
      <w:proofErr w:type="spellEnd"/>
      <w:r w:rsidRPr="001B7580">
        <w:rPr>
          <w:rFonts w:ascii="Times New Roman" w:hAnsi="Times New Roman"/>
          <w:sz w:val="22"/>
          <w:szCs w:val="22"/>
        </w:rPr>
        <w:t xml:space="preserve">, действующего на основании Решение Арбитражного суда Тюменской области от 24.09.2025 г. по делу № А70-15520/2025, </w:t>
      </w:r>
      <w:r w:rsidR="004E23BC" w:rsidRPr="001B7580">
        <w:rPr>
          <w:rFonts w:ascii="Times New Roman" w:hAnsi="Times New Roman"/>
          <w:sz w:val="22"/>
          <w:szCs w:val="22"/>
        </w:rPr>
        <w:t xml:space="preserve">именуемый  в дальнейшем «Организатор торгов», с одной стороны, и _____________________________________________, именуемый в дальнейшем «Покупатель», с другой стороны, вместе именуемые «Стороны», по итогам электронных торгов № ________________________ </w:t>
      </w:r>
      <w:r w:rsidRPr="001B7580">
        <w:rPr>
          <w:rFonts w:ascii="Times New Roman" w:hAnsi="Times New Roman"/>
          <w:sz w:val="22"/>
          <w:szCs w:val="22"/>
        </w:rPr>
        <w:t>на электронной торговой площадке «ЭТП «ЮГРА» (сайт в сети «Интернет» https://etpugra.ru</w:t>
      </w:r>
      <w:proofErr w:type="gramEnd"/>
      <w:r w:rsidRPr="001B7580">
        <w:rPr>
          <w:rFonts w:ascii="Times New Roman" w:hAnsi="Times New Roman"/>
          <w:sz w:val="22"/>
          <w:szCs w:val="22"/>
        </w:rPr>
        <w:t xml:space="preserve">/) </w:t>
      </w:r>
      <w:r w:rsidR="00E95050" w:rsidRPr="001B7580">
        <w:rPr>
          <w:rFonts w:ascii="Times New Roman" w:hAnsi="Times New Roman"/>
          <w:sz w:val="22"/>
          <w:szCs w:val="22"/>
        </w:rPr>
        <w:t>подписали настоящий акт приема-передачи имущества:</w:t>
      </w:r>
    </w:p>
    <w:p w:rsidR="00E95050" w:rsidRPr="001B7580" w:rsidRDefault="00E95050" w:rsidP="00E95050">
      <w:pPr>
        <w:pStyle w:val="2"/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before="360"/>
        <w:rPr>
          <w:rFonts w:ascii="Times New Roman" w:eastAsia="Times New Roman" w:hAnsi="Times New Roman"/>
          <w:sz w:val="22"/>
          <w:szCs w:val="22"/>
        </w:rPr>
      </w:pPr>
      <w:r w:rsidRPr="001B7580">
        <w:rPr>
          <w:rFonts w:ascii="Times New Roman" w:hAnsi="Times New Roman"/>
          <w:sz w:val="22"/>
          <w:szCs w:val="22"/>
        </w:rPr>
        <w:t>Продавец передает, а Покупатель принимает автомобиль</w:t>
      </w:r>
      <w:r w:rsidR="004E23BC" w:rsidRPr="001B7580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21"/>
      </w:tblGrid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Идентификационный номер (</w:t>
            </w:r>
            <w:r w:rsidRPr="001B7580">
              <w:rPr>
                <w:rFonts w:ascii="Times New Roman" w:hAnsi="Times New Roman" w:cs="Times New Roman"/>
                <w:lang w:val="en-US"/>
              </w:rPr>
              <w:t>VIN</w:t>
            </w:r>
            <w:r w:rsidRPr="001B75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Марка, модель транспортного средства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Наименование (тип ТС)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Категория ТС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Год выпуска (изготовления)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Модель, № двигателя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Шасси (рама) №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Кузов (кабина, прицеп) №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Цвет кузова (кабины)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Мощность двигателя, л.с. (кВт)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Рабочий объем двигателя, куб. см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Тип двигателя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Экологический класс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Разрешенная максимальная масса (</w:t>
            </w:r>
            <w:proofErr w:type="gramStart"/>
            <w:r w:rsidRPr="001B7580">
              <w:rPr>
                <w:rFonts w:ascii="Times New Roman" w:hAnsi="Times New Roman" w:cs="Times New Roman"/>
              </w:rPr>
              <w:t>кг</w:t>
            </w:r>
            <w:proofErr w:type="gramEnd"/>
            <w:r w:rsidRPr="001B75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Масса без нагрузки (</w:t>
            </w:r>
            <w:proofErr w:type="gramStart"/>
            <w:r w:rsidRPr="001B7580">
              <w:rPr>
                <w:rFonts w:ascii="Times New Roman" w:hAnsi="Times New Roman" w:cs="Times New Roman"/>
              </w:rPr>
              <w:t>кг</w:t>
            </w:r>
            <w:proofErr w:type="gramEnd"/>
            <w:r w:rsidRPr="001B75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Изготовитель ТС (страна)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Одобрение типа ТС №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Страна вывоза ТС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Серия, № ТД, ТПО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Таможенные ограничения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rPr>
          <w:trHeight w:val="257"/>
        </w:trPr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Серия, номер, дата выдачи ПТС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Наименование, адрес организации, выдавшей паспорт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Государственный регистрационный знак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5050" w:rsidRPr="001B7580" w:rsidTr="00A612C8">
        <w:tc>
          <w:tcPr>
            <w:tcW w:w="4968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>Свидетельство о регистрации ТС</w:t>
            </w:r>
          </w:p>
        </w:tc>
        <w:tc>
          <w:tcPr>
            <w:tcW w:w="4921" w:type="dxa"/>
            <w:shd w:val="clear" w:color="auto" w:fill="auto"/>
          </w:tcPr>
          <w:p w:rsidR="00E95050" w:rsidRPr="001B7580" w:rsidRDefault="00E95050" w:rsidP="00A612C8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5050" w:rsidRPr="001B7580" w:rsidRDefault="00E95050" w:rsidP="00E9505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5050" w:rsidRPr="001B7580" w:rsidRDefault="00E95050" w:rsidP="00E95050">
      <w:pPr>
        <w:pStyle w:val="2"/>
        <w:numPr>
          <w:ilvl w:val="0"/>
          <w:numId w:val="6"/>
        </w:numPr>
        <w:tabs>
          <w:tab w:val="left" w:pos="284"/>
          <w:tab w:val="left" w:pos="426"/>
        </w:tabs>
        <w:spacing w:before="120"/>
        <w:ind w:left="0" w:firstLine="0"/>
        <w:rPr>
          <w:rFonts w:ascii="Times New Roman" w:hAnsi="Times New Roman"/>
          <w:sz w:val="22"/>
          <w:szCs w:val="22"/>
        </w:rPr>
      </w:pPr>
      <w:r w:rsidRPr="001B7580">
        <w:rPr>
          <w:rFonts w:ascii="Times New Roman" w:hAnsi="Times New Roman"/>
          <w:sz w:val="22"/>
          <w:szCs w:val="22"/>
        </w:rPr>
        <w:t xml:space="preserve">Автомобиль осмотрен Покупателем, эксплуатационные качества проверены, номера сверены. Покупатель не имеет претензий к Продавцу по качественным характеристикам автомобиля. </w:t>
      </w:r>
    </w:p>
    <w:p w:rsidR="00E95050" w:rsidRPr="001B7580" w:rsidRDefault="00E95050" w:rsidP="00E95050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2"/>
          <w:szCs w:val="22"/>
        </w:rPr>
      </w:pPr>
      <w:r w:rsidRPr="001B7580">
        <w:rPr>
          <w:rFonts w:ascii="Times New Roman" w:hAnsi="Times New Roman"/>
          <w:sz w:val="22"/>
          <w:szCs w:val="22"/>
        </w:rPr>
        <w:t>Продавец не имеет претензий к Покупателю по расчетам за переданный автомобиль, деньги получены продавцом в полном объеме.</w:t>
      </w:r>
    </w:p>
    <w:p w:rsidR="00E95050" w:rsidRPr="001B7580" w:rsidRDefault="00E95050" w:rsidP="00E95050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2"/>
          <w:szCs w:val="22"/>
        </w:rPr>
      </w:pPr>
      <w:r w:rsidRPr="001B7580">
        <w:rPr>
          <w:rFonts w:ascii="Times New Roman" w:hAnsi="Times New Roman"/>
          <w:sz w:val="22"/>
          <w:szCs w:val="22"/>
        </w:rPr>
        <w:t>Паспорт транспортного средства, свидетельство о регистрации, а также ключи переданы Покупателю.</w:t>
      </w:r>
    </w:p>
    <w:p w:rsidR="00E95050" w:rsidRPr="001B7580" w:rsidRDefault="00E95050" w:rsidP="00E95050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2"/>
          <w:szCs w:val="22"/>
        </w:rPr>
      </w:pPr>
      <w:r w:rsidRPr="001B7580">
        <w:rPr>
          <w:rFonts w:ascii="Times New Roman" w:hAnsi="Times New Roman"/>
          <w:sz w:val="22"/>
          <w:szCs w:val="22"/>
        </w:rPr>
        <w:t>Настоящий акт составлен в двух экземплярах.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1A7C46" w:rsidRPr="001B7580" w:rsidTr="001A7C46">
        <w:trPr>
          <w:trHeight w:val="2967"/>
        </w:trPr>
        <w:tc>
          <w:tcPr>
            <w:tcW w:w="4820" w:type="dxa"/>
          </w:tcPr>
          <w:p w:rsidR="001A7C46" w:rsidRPr="001B7580" w:rsidRDefault="001A7C46" w:rsidP="00160615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>«Продавец»:</w:t>
            </w:r>
          </w:p>
          <w:p w:rsidR="001B7580" w:rsidRPr="001B7580" w:rsidRDefault="001B7580" w:rsidP="004E23BC">
            <w:pPr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1B7580">
              <w:rPr>
                <w:rStyle w:val="fontstyle01"/>
                <w:rFonts w:ascii="Times New Roman" w:hAnsi="Times New Roman" w:cs="Times New Roman"/>
              </w:rPr>
              <w:t xml:space="preserve">Благинина Наталья Викторовна (26.04.1973 г.р., ИНН 721403026809, СНИЛС 150-839-494 81, адрес: 627350, Тюменская обл., </w:t>
            </w:r>
            <w:proofErr w:type="spellStart"/>
            <w:r w:rsidRPr="001B7580">
              <w:rPr>
                <w:rStyle w:val="fontstyle01"/>
                <w:rFonts w:ascii="Times New Roman" w:hAnsi="Times New Roman" w:cs="Times New Roman"/>
              </w:rPr>
              <w:t>Аромашевский</w:t>
            </w:r>
            <w:proofErr w:type="spellEnd"/>
            <w:r w:rsidRPr="001B7580">
              <w:rPr>
                <w:rStyle w:val="fontstyle01"/>
                <w:rFonts w:ascii="Times New Roman" w:hAnsi="Times New Roman" w:cs="Times New Roman"/>
              </w:rPr>
              <w:t xml:space="preserve"> р-н, с. Аромашево, ул. Пушкина, д. 111) </w:t>
            </w:r>
            <w:proofErr w:type="gramEnd"/>
          </w:p>
          <w:p w:rsidR="004E23BC" w:rsidRPr="001B7580" w:rsidRDefault="004E23BC" w:rsidP="004E23BC">
            <w:pPr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 xml:space="preserve">адрес для направления корреспонденции финансовому управляющему: </w:t>
            </w:r>
            <w:proofErr w:type="spellStart"/>
            <w:r w:rsidRPr="001B7580">
              <w:rPr>
                <w:rFonts w:ascii="Times New Roman" w:hAnsi="Times New Roman" w:cs="Times New Roman"/>
              </w:rPr>
              <w:t>Ибраев</w:t>
            </w:r>
            <w:proofErr w:type="spellEnd"/>
            <w:r w:rsidRPr="001B7580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1B7580">
              <w:rPr>
                <w:rFonts w:ascii="Times New Roman" w:hAnsi="Times New Roman" w:cs="Times New Roman"/>
              </w:rPr>
              <w:t>Багдбекович</w:t>
            </w:r>
            <w:proofErr w:type="spellEnd"/>
            <w:r w:rsidRPr="001B7580">
              <w:rPr>
                <w:rFonts w:ascii="Times New Roman" w:hAnsi="Times New Roman" w:cs="Times New Roman"/>
              </w:rPr>
              <w:t xml:space="preserve">, 628010, Ханты-Мансийский автономный округ – Югра, г. Ханты-Мансийск, </w:t>
            </w:r>
            <w:r w:rsidRPr="001B7580">
              <w:rPr>
                <w:rFonts w:ascii="Times New Roman" w:hAnsi="Times New Roman" w:cs="Times New Roman"/>
              </w:rPr>
              <w:lastRenderedPageBreak/>
              <w:t xml:space="preserve">ул. Новогодняя, д. 13, участок 1, </w:t>
            </w:r>
          </w:p>
          <w:p w:rsidR="004E23BC" w:rsidRPr="001B7580" w:rsidRDefault="004E23BC" w:rsidP="004E23BC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580">
              <w:rPr>
                <w:rFonts w:ascii="Times New Roman" w:hAnsi="Times New Roman" w:cs="Times New Roman"/>
              </w:rPr>
              <w:t xml:space="preserve">тел. 89505323036, </w:t>
            </w:r>
            <w:r w:rsidRPr="001B7580">
              <w:rPr>
                <w:rFonts w:ascii="Times New Roman" w:hAnsi="Times New Roman" w:cs="Times New Roman"/>
                <w:lang w:val="en-US"/>
              </w:rPr>
              <w:t>e</w:t>
            </w:r>
            <w:r w:rsidRPr="001B7580">
              <w:rPr>
                <w:rFonts w:ascii="Times New Roman" w:hAnsi="Times New Roman" w:cs="Times New Roman"/>
              </w:rPr>
              <w:t>-</w:t>
            </w:r>
            <w:r w:rsidRPr="001B7580">
              <w:rPr>
                <w:rFonts w:ascii="Times New Roman" w:hAnsi="Times New Roman" w:cs="Times New Roman"/>
                <w:lang w:val="en-US"/>
              </w:rPr>
              <w:t>mail</w:t>
            </w:r>
            <w:r w:rsidRPr="001B758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B7580">
              <w:rPr>
                <w:rFonts w:ascii="Times New Roman" w:hAnsi="Times New Roman" w:cs="Times New Roman"/>
                <w:lang w:val="en-US"/>
              </w:rPr>
              <w:t>managerts</w:t>
            </w:r>
            <w:proofErr w:type="spellEnd"/>
            <w:r w:rsidRPr="001B7580">
              <w:rPr>
                <w:rFonts w:ascii="Times New Roman" w:hAnsi="Times New Roman" w:cs="Times New Roman"/>
              </w:rPr>
              <w:t>@</w:t>
            </w:r>
            <w:r w:rsidRPr="001B7580">
              <w:rPr>
                <w:rFonts w:ascii="Times New Roman" w:hAnsi="Times New Roman" w:cs="Times New Roman"/>
                <w:lang w:val="en-US"/>
              </w:rPr>
              <w:t>mail</w:t>
            </w:r>
            <w:r w:rsidRPr="001B7580">
              <w:rPr>
                <w:rFonts w:ascii="Times New Roman" w:hAnsi="Times New Roman" w:cs="Times New Roman"/>
              </w:rPr>
              <w:t>.</w:t>
            </w:r>
            <w:proofErr w:type="spellStart"/>
            <w:r w:rsidRPr="001B758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B7580">
              <w:rPr>
                <w:rFonts w:ascii="Times New Roman" w:hAnsi="Times New Roman" w:cs="Times New Roman"/>
              </w:rPr>
              <w:t>),</w:t>
            </w:r>
          </w:p>
          <w:p w:rsidR="001A7C46" w:rsidRPr="001B7580" w:rsidRDefault="001A7C46" w:rsidP="00160615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7C46" w:rsidRPr="001B7580" w:rsidRDefault="001A7C46" w:rsidP="00160615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 управляющий </w:t>
            </w:r>
          </w:p>
          <w:p w:rsidR="001A7C46" w:rsidRPr="001B7580" w:rsidRDefault="001A7C46" w:rsidP="00160615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  <w:p w:rsidR="001A7C46" w:rsidRPr="001B7580" w:rsidRDefault="001A7C46" w:rsidP="00160615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 /</w:t>
            </w:r>
            <w:proofErr w:type="spellStart"/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>Ибраев</w:t>
            </w:r>
            <w:proofErr w:type="spellEnd"/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М.Б. </w:t>
            </w:r>
            <w:r w:rsidRPr="001B758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4961" w:type="dxa"/>
          </w:tcPr>
          <w:p w:rsidR="001A7C46" w:rsidRPr="001B7580" w:rsidRDefault="001A7C46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7C46" w:rsidRPr="001B7580" w:rsidRDefault="001A7C46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>«Покупатель»:</w:t>
            </w:r>
          </w:p>
          <w:p w:rsidR="001A7C46" w:rsidRPr="001B7580" w:rsidRDefault="001A7C46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</w:t>
            </w:r>
          </w:p>
          <w:p w:rsidR="001A7C46" w:rsidRPr="001B7580" w:rsidRDefault="001A7C46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1A7C46" w:rsidRPr="001B7580" w:rsidRDefault="001A7C46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7C46" w:rsidRPr="001B7580" w:rsidRDefault="001A7C46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7C46" w:rsidRPr="001B7580" w:rsidRDefault="001A7C46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7C46" w:rsidRPr="001B7580" w:rsidRDefault="001A7C46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7C46" w:rsidRPr="001B7580" w:rsidRDefault="001A7C46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C46" w:rsidRPr="001B7580" w:rsidRDefault="001A7C46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C46" w:rsidRPr="001B7580" w:rsidRDefault="001A7C46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C46" w:rsidRPr="001B7580" w:rsidRDefault="001A7C46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C46" w:rsidRPr="001B7580" w:rsidRDefault="001A7C46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580">
              <w:rPr>
                <w:rFonts w:ascii="Times New Roman" w:eastAsia="Times New Roman" w:hAnsi="Times New Roman" w:cs="Times New Roman"/>
                <w:lang w:eastAsia="ru-RU"/>
              </w:rPr>
              <w:t>_________________________ /_____________</w:t>
            </w:r>
          </w:p>
        </w:tc>
      </w:tr>
    </w:tbl>
    <w:p w:rsidR="00E95050" w:rsidRPr="001B7580" w:rsidRDefault="00E95050" w:rsidP="00E95050">
      <w:pPr>
        <w:rPr>
          <w:rFonts w:ascii="Times New Roman" w:hAnsi="Times New Roman" w:cs="Times New Roman"/>
        </w:rPr>
      </w:pPr>
    </w:p>
    <w:sectPr w:rsidR="00E95050" w:rsidRPr="001B7580" w:rsidSect="008E6303">
      <w:pgSz w:w="11906" w:h="16838"/>
      <w:pgMar w:top="851" w:right="707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2B" w:rsidRDefault="00E15B2B" w:rsidP="005B5C56">
      <w:pPr>
        <w:spacing w:after="0" w:line="240" w:lineRule="auto"/>
      </w:pPr>
      <w:r>
        <w:separator/>
      </w:r>
    </w:p>
  </w:endnote>
  <w:endnote w:type="continuationSeparator" w:id="0">
    <w:p w:rsidR="00E15B2B" w:rsidRDefault="00E15B2B" w:rsidP="005B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2B" w:rsidRDefault="00E15B2B" w:rsidP="005B5C56">
      <w:pPr>
        <w:spacing w:after="0" w:line="240" w:lineRule="auto"/>
      </w:pPr>
      <w:r>
        <w:separator/>
      </w:r>
    </w:p>
  </w:footnote>
  <w:footnote w:type="continuationSeparator" w:id="0">
    <w:p w:rsidR="00E15B2B" w:rsidRDefault="00E15B2B" w:rsidP="005B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E07"/>
    <w:multiLevelType w:val="multilevel"/>
    <w:tmpl w:val="AFC80C2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89D6C4C"/>
    <w:multiLevelType w:val="hybridMultilevel"/>
    <w:tmpl w:val="C04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B6B2A"/>
    <w:multiLevelType w:val="multilevel"/>
    <w:tmpl w:val="9C0E6FA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61" w:hanging="103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2"/>
      </w:rPr>
    </w:lvl>
  </w:abstractNum>
  <w:abstractNum w:abstractNumId="3">
    <w:nsid w:val="7C2C6FAA"/>
    <w:multiLevelType w:val="multilevel"/>
    <w:tmpl w:val="3CD8B7A8"/>
    <w:lvl w:ilvl="0">
      <w:start w:val="1"/>
      <w:numFmt w:val="decimal"/>
      <w:pStyle w:val="a"/>
      <w:suff w:val="space"/>
      <w:lvlText w:val="%1."/>
      <w:lvlJc w:val="left"/>
      <w:pPr>
        <w:ind w:left="715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147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abstractNum w:abstractNumId="4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9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89D"/>
    <w:rsid w:val="00050109"/>
    <w:rsid w:val="00085A69"/>
    <w:rsid w:val="000F7444"/>
    <w:rsid w:val="00121B69"/>
    <w:rsid w:val="00127DBF"/>
    <w:rsid w:val="001A7C46"/>
    <w:rsid w:val="001B7580"/>
    <w:rsid w:val="00233685"/>
    <w:rsid w:val="002537FC"/>
    <w:rsid w:val="0026600F"/>
    <w:rsid w:val="00292108"/>
    <w:rsid w:val="002C600B"/>
    <w:rsid w:val="002D2EC5"/>
    <w:rsid w:val="002E2B50"/>
    <w:rsid w:val="002F2EF9"/>
    <w:rsid w:val="003273CA"/>
    <w:rsid w:val="00334383"/>
    <w:rsid w:val="00360D0E"/>
    <w:rsid w:val="00391BAB"/>
    <w:rsid w:val="003A6BDB"/>
    <w:rsid w:val="003C239A"/>
    <w:rsid w:val="003E5E7B"/>
    <w:rsid w:val="003F2540"/>
    <w:rsid w:val="004325B9"/>
    <w:rsid w:val="00474F67"/>
    <w:rsid w:val="004B5A53"/>
    <w:rsid w:val="004D22A8"/>
    <w:rsid w:val="004E23BC"/>
    <w:rsid w:val="005103EB"/>
    <w:rsid w:val="005B5C56"/>
    <w:rsid w:val="005F3C7E"/>
    <w:rsid w:val="006462BA"/>
    <w:rsid w:val="00684197"/>
    <w:rsid w:val="006F3491"/>
    <w:rsid w:val="00700358"/>
    <w:rsid w:val="00735D50"/>
    <w:rsid w:val="0073773F"/>
    <w:rsid w:val="007461A1"/>
    <w:rsid w:val="00771EB0"/>
    <w:rsid w:val="007B2BC1"/>
    <w:rsid w:val="007C1B58"/>
    <w:rsid w:val="00816A66"/>
    <w:rsid w:val="00822549"/>
    <w:rsid w:val="00835170"/>
    <w:rsid w:val="00847712"/>
    <w:rsid w:val="008C095B"/>
    <w:rsid w:val="008D46B7"/>
    <w:rsid w:val="008E6303"/>
    <w:rsid w:val="008F670F"/>
    <w:rsid w:val="0090434B"/>
    <w:rsid w:val="00A20113"/>
    <w:rsid w:val="00A61C89"/>
    <w:rsid w:val="00A64FF4"/>
    <w:rsid w:val="00A6689D"/>
    <w:rsid w:val="00A906C4"/>
    <w:rsid w:val="00AA2478"/>
    <w:rsid w:val="00AD21C4"/>
    <w:rsid w:val="00B205D9"/>
    <w:rsid w:val="00B31FBB"/>
    <w:rsid w:val="00B82941"/>
    <w:rsid w:val="00BD7984"/>
    <w:rsid w:val="00C35C42"/>
    <w:rsid w:val="00C6523B"/>
    <w:rsid w:val="00CA661A"/>
    <w:rsid w:val="00CB1356"/>
    <w:rsid w:val="00CB2748"/>
    <w:rsid w:val="00CD067A"/>
    <w:rsid w:val="00CF3D07"/>
    <w:rsid w:val="00D31994"/>
    <w:rsid w:val="00D31B51"/>
    <w:rsid w:val="00D44709"/>
    <w:rsid w:val="00D8388B"/>
    <w:rsid w:val="00DC1441"/>
    <w:rsid w:val="00E15B2B"/>
    <w:rsid w:val="00E95050"/>
    <w:rsid w:val="00E96963"/>
    <w:rsid w:val="00EC2CE4"/>
    <w:rsid w:val="00F52BBC"/>
    <w:rsid w:val="00F95A36"/>
    <w:rsid w:val="00FA36D2"/>
    <w:rsid w:val="00FD0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89D"/>
  </w:style>
  <w:style w:type="paragraph" w:styleId="1">
    <w:name w:val="heading 1"/>
    <w:basedOn w:val="a0"/>
    <w:next w:val="a0"/>
    <w:link w:val="10"/>
    <w:uiPriority w:val="9"/>
    <w:qFormat/>
    <w:rsid w:val="001A7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689D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5B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B5C56"/>
  </w:style>
  <w:style w:type="paragraph" w:styleId="a7">
    <w:name w:val="footer"/>
    <w:basedOn w:val="a0"/>
    <w:link w:val="a8"/>
    <w:uiPriority w:val="99"/>
    <w:unhideWhenUsed/>
    <w:rsid w:val="005B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B5C56"/>
  </w:style>
  <w:style w:type="character" w:styleId="a9">
    <w:name w:val="Hyperlink"/>
    <w:basedOn w:val="a1"/>
    <w:uiPriority w:val="99"/>
    <w:unhideWhenUsed/>
    <w:rsid w:val="00292108"/>
    <w:rPr>
      <w:color w:val="0000FF" w:themeColor="hyperlink"/>
      <w:u w:val="single"/>
    </w:rPr>
  </w:style>
  <w:style w:type="paragraph" w:styleId="a">
    <w:name w:val="List Number"/>
    <w:basedOn w:val="a0"/>
    <w:rsid w:val="00E95050"/>
    <w:pPr>
      <w:numPr>
        <w:numId w:val="5"/>
      </w:numPr>
      <w:spacing w:before="120" w:after="120" w:line="240" w:lineRule="auto"/>
      <w:jc w:val="center"/>
    </w:pPr>
    <w:rPr>
      <w:rFonts w:ascii="Tahoma" w:eastAsia="Times New Roman" w:hAnsi="Tahoma" w:cs="Times New Roman"/>
      <w:b/>
      <w:caps/>
      <w:sz w:val="24"/>
      <w:szCs w:val="24"/>
      <w:lang w:eastAsia="ru-RU"/>
    </w:rPr>
  </w:style>
  <w:style w:type="paragraph" w:styleId="2">
    <w:name w:val="List Number 2"/>
    <w:basedOn w:val="a"/>
    <w:rsid w:val="00E95050"/>
    <w:pPr>
      <w:numPr>
        <w:ilvl w:val="1"/>
      </w:numPr>
      <w:spacing w:before="0" w:after="0"/>
      <w:jc w:val="both"/>
    </w:pPr>
    <w:rPr>
      <w:rFonts w:eastAsia="Arial Unicode MS"/>
      <w:b w:val="0"/>
      <w:caps w:val="0"/>
      <w:sz w:val="20"/>
      <w:szCs w:val="20"/>
    </w:rPr>
  </w:style>
  <w:style w:type="paragraph" w:styleId="3">
    <w:name w:val="List Number 3"/>
    <w:basedOn w:val="a0"/>
    <w:rsid w:val="00E95050"/>
    <w:pPr>
      <w:keepNext/>
      <w:numPr>
        <w:ilvl w:val="2"/>
        <w:numId w:val="5"/>
      </w:numPr>
      <w:spacing w:after="0" w:line="240" w:lineRule="auto"/>
      <w:jc w:val="both"/>
    </w:pPr>
    <w:rPr>
      <w:rFonts w:ascii="Tahoma" w:eastAsia="Arial Unicode MS" w:hAnsi="Tahoma" w:cs="Times New Roman"/>
      <w:sz w:val="20"/>
      <w:szCs w:val="24"/>
      <w:lang w:eastAsia="ru-RU"/>
    </w:rPr>
  </w:style>
  <w:style w:type="paragraph" w:styleId="4">
    <w:name w:val="List Number 4"/>
    <w:basedOn w:val="a0"/>
    <w:rsid w:val="00E95050"/>
    <w:pPr>
      <w:numPr>
        <w:ilvl w:val="3"/>
        <w:numId w:val="5"/>
      </w:num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5">
    <w:name w:val="List Number 5"/>
    <w:basedOn w:val="a0"/>
    <w:rsid w:val="00E95050"/>
    <w:pPr>
      <w:numPr>
        <w:ilvl w:val="4"/>
        <w:numId w:val="5"/>
      </w:num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A7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a1"/>
    <w:rsid w:val="001A7C4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Normal (Web)"/>
    <w:basedOn w:val="a0"/>
    <w:uiPriority w:val="99"/>
    <w:semiHidden/>
    <w:unhideWhenUsed/>
    <w:rsid w:val="00F5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1"/>
    <w:rsid w:val="00F52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930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ugr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Серик Ибраев</cp:lastModifiedBy>
  <cp:revision>29</cp:revision>
  <dcterms:created xsi:type="dcterms:W3CDTF">2016-11-14T10:55:00Z</dcterms:created>
  <dcterms:modified xsi:type="dcterms:W3CDTF">2026-04-30T10:21:00Z</dcterms:modified>
</cp:coreProperties>
</file>