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14A3" w14:textId="77777777" w:rsidR="00383F4B" w:rsidRPr="00D9618B" w:rsidRDefault="00383F4B">
      <w:pPr>
        <w:rPr>
          <w:rFonts w:ascii="Cambria" w:hAnsi="Cambria"/>
          <w:sz w:val="20"/>
          <w:szCs w:val="20"/>
        </w:rPr>
      </w:pPr>
    </w:p>
    <w:tbl>
      <w:tblPr>
        <w:tblW w:w="0" w:type="auto"/>
        <w:tblInd w:w="-252" w:type="dxa"/>
        <w:tblLayout w:type="fixed"/>
        <w:tblLook w:val="0000" w:firstRow="0" w:lastRow="0" w:firstColumn="0" w:lastColumn="0" w:noHBand="0" w:noVBand="0"/>
      </w:tblPr>
      <w:tblGrid>
        <w:gridCol w:w="5873"/>
      </w:tblGrid>
      <w:tr w:rsidR="00383F4B" w:rsidRPr="00D9618B" w14:paraId="0778F9DB" w14:textId="77777777">
        <w:tc>
          <w:tcPr>
            <w:tcW w:w="5873" w:type="dxa"/>
          </w:tcPr>
          <w:p w14:paraId="63C49445" w14:textId="77777777" w:rsidR="00383F4B" w:rsidRPr="00D9618B" w:rsidRDefault="00383F4B">
            <w:pPr>
              <w:widowControl w:val="0"/>
              <w:snapToGrid w:val="0"/>
              <w:rPr>
                <w:rFonts w:ascii="Cambria" w:hAnsi="Cambria" w:cs="Calibri"/>
                <w:sz w:val="20"/>
                <w:szCs w:val="20"/>
              </w:rPr>
            </w:pPr>
          </w:p>
        </w:tc>
      </w:tr>
      <w:tr w:rsidR="00383F4B" w:rsidRPr="00D9618B" w14:paraId="2FDB6BD1" w14:textId="77777777">
        <w:tc>
          <w:tcPr>
            <w:tcW w:w="5873" w:type="dxa"/>
          </w:tcPr>
          <w:p w14:paraId="4715F16B" w14:textId="77777777" w:rsidR="00383F4B" w:rsidRPr="00D9618B" w:rsidRDefault="00383F4B">
            <w:pPr>
              <w:pStyle w:val="af2"/>
              <w:snapToGrid w:val="0"/>
              <w:ind w:left="145"/>
              <w:rPr>
                <w:rFonts w:cs="Times New Roman"/>
                <w:b w:val="0"/>
                <w:sz w:val="20"/>
                <w:szCs w:val="20"/>
                <w:lang w:val="ru-RU" w:eastAsia="ru-RU"/>
              </w:rPr>
            </w:pPr>
          </w:p>
        </w:tc>
      </w:tr>
      <w:tr w:rsidR="00383F4B" w:rsidRPr="00D9618B" w14:paraId="6B151E75" w14:textId="77777777">
        <w:tc>
          <w:tcPr>
            <w:tcW w:w="5873" w:type="dxa"/>
          </w:tcPr>
          <w:p w14:paraId="0FC3F184" w14:textId="77777777" w:rsidR="00383F4B" w:rsidRPr="00D9618B" w:rsidRDefault="00383F4B">
            <w:pPr>
              <w:pStyle w:val="af2"/>
              <w:snapToGrid w:val="0"/>
              <w:ind w:left="145"/>
              <w:rPr>
                <w:rFonts w:cs="Times New Roman"/>
                <w:b w:val="0"/>
                <w:sz w:val="20"/>
                <w:szCs w:val="20"/>
                <w:lang w:val="ru-RU" w:eastAsia="ru-RU"/>
              </w:rPr>
            </w:pPr>
          </w:p>
        </w:tc>
      </w:tr>
    </w:tbl>
    <w:p w14:paraId="243E4F9D" w14:textId="77777777" w:rsidR="004B3342" w:rsidRPr="00D9618B" w:rsidRDefault="004B3342">
      <w:pPr>
        <w:pStyle w:val="af2"/>
        <w:rPr>
          <w:sz w:val="20"/>
          <w:szCs w:val="20"/>
        </w:rPr>
      </w:pPr>
    </w:p>
    <w:p w14:paraId="0580FD1A" w14:textId="77777777" w:rsidR="004B3342" w:rsidRPr="00D9618B" w:rsidRDefault="004B3342">
      <w:pPr>
        <w:pStyle w:val="af2"/>
        <w:rPr>
          <w:sz w:val="20"/>
          <w:szCs w:val="20"/>
        </w:rPr>
      </w:pPr>
    </w:p>
    <w:p w14:paraId="407A715D" w14:textId="77777777" w:rsidR="004B3342" w:rsidRPr="00D9618B" w:rsidRDefault="004B3342">
      <w:pPr>
        <w:pStyle w:val="af2"/>
        <w:rPr>
          <w:sz w:val="20"/>
          <w:szCs w:val="20"/>
        </w:rPr>
      </w:pPr>
    </w:p>
    <w:p w14:paraId="345BC8FD" w14:textId="77777777" w:rsidR="004B3342" w:rsidRPr="00D9618B" w:rsidRDefault="004B3342">
      <w:pPr>
        <w:pStyle w:val="af2"/>
        <w:rPr>
          <w:sz w:val="20"/>
          <w:szCs w:val="20"/>
        </w:rPr>
      </w:pPr>
    </w:p>
    <w:p w14:paraId="403A6156" w14:textId="77777777" w:rsidR="004B3342" w:rsidRPr="00D9618B" w:rsidRDefault="004B3342">
      <w:pPr>
        <w:pStyle w:val="af2"/>
        <w:rPr>
          <w:sz w:val="20"/>
          <w:szCs w:val="20"/>
        </w:rPr>
      </w:pPr>
    </w:p>
    <w:p w14:paraId="1AB4E867" w14:textId="77777777" w:rsidR="004B3342" w:rsidRPr="00D9618B" w:rsidRDefault="004B3342">
      <w:pPr>
        <w:pStyle w:val="af2"/>
        <w:rPr>
          <w:sz w:val="20"/>
          <w:szCs w:val="20"/>
        </w:rPr>
      </w:pPr>
    </w:p>
    <w:p w14:paraId="294467D3" w14:textId="77777777" w:rsidR="004B3342" w:rsidRPr="00D9618B" w:rsidRDefault="004B3342">
      <w:pPr>
        <w:pStyle w:val="af2"/>
        <w:rPr>
          <w:sz w:val="20"/>
          <w:szCs w:val="20"/>
        </w:rPr>
      </w:pPr>
    </w:p>
    <w:p w14:paraId="404FCA2A" w14:textId="77777777" w:rsidR="004B3342" w:rsidRPr="00D9618B" w:rsidRDefault="004B3342">
      <w:pPr>
        <w:pStyle w:val="af2"/>
        <w:rPr>
          <w:sz w:val="20"/>
          <w:szCs w:val="20"/>
        </w:rPr>
      </w:pPr>
    </w:p>
    <w:p w14:paraId="500B9628" w14:textId="77777777" w:rsidR="004B3342" w:rsidRPr="00D9618B" w:rsidRDefault="004B3342">
      <w:pPr>
        <w:pStyle w:val="af2"/>
        <w:rPr>
          <w:sz w:val="20"/>
          <w:szCs w:val="20"/>
        </w:rPr>
      </w:pPr>
    </w:p>
    <w:p w14:paraId="678C61C2" w14:textId="77777777" w:rsidR="004B3342" w:rsidRPr="00D9618B" w:rsidRDefault="004B3342">
      <w:pPr>
        <w:pStyle w:val="af2"/>
        <w:rPr>
          <w:sz w:val="20"/>
          <w:szCs w:val="20"/>
        </w:rPr>
      </w:pPr>
    </w:p>
    <w:p w14:paraId="0F8F3888" w14:textId="77777777" w:rsidR="004B3342" w:rsidRPr="00D9618B" w:rsidRDefault="004B3342">
      <w:pPr>
        <w:pStyle w:val="af2"/>
        <w:rPr>
          <w:sz w:val="20"/>
          <w:szCs w:val="20"/>
        </w:rPr>
      </w:pPr>
    </w:p>
    <w:p w14:paraId="04785FD9" w14:textId="77777777" w:rsidR="004B3342" w:rsidRPr="00D9618B" w:rsidRDefault="004B3342">
      <w:pPr>
        <w:pStyle w:val="af2"/>
        <w:rPr>
          <w:sz w:val="20"/>
          <w:szCs w:val="20"/>
        </w:rPr>
      </w:pPr>
    </w:p>
    <w:p w14:paraId="1901C247" w14:textId="77777777" w:rsidR="004B3342" w:rsidRPr="00D9618B" w:rsidRDefault="004B3342">
      <w:pPr>
        <w:pStyle w:val="af2"/>
        <w:rPr>
          <w:sz w:val="20"/>
          <w:szCs w:val="20"/>
          <w:lang w:val="ru-RU"/>
        </w:rPr>
      </w:pPr>
    </w:p>
    <w:p w14:paraId="7386EB57" w14:textId="77777777" w:rsidR="00383F4B" w:rsidRPr="00D9618B" w:rsidRDefault="00383F4B" w:rsidP="00383F4B">
      <w:pPr>
        <w:pStyle w:val="af3"/>
        <w:rPr>
          <w:rFonts w:ascii="Cambria" w:hAnsi="Cambria"/>
          <w:lang w:val="ru-RU"/>
        </w:rPr>
      </w:pPr>
    </w:p>
    <w:p w14:paraId="19FF68BC" w14:textId="77777777" w:rsidR="00383F4B" w:rsidRPr="00D9618B" w:rsidRDefault="00383F4B" w:rsidP="00383F4B">
      <w:pPr>
        <w:pStyle w:val="af3"/>
        <w:rPr>
          <w:rFonts w:ascii="Cambria" w:hAnsi="Cambria"/>
          <w:lang w:val="ru-RU"/>
        </w:rPr>
      </w:pPr>
    </w:p>
    <w:p w14:paraId="7661BF26" w14:textId="77777777" w:rsidR="00383F4B" w:rsidRPr="00D9618B" w:rsidRDefault="00383F4B" w:rsidP="00383F4B">
      <w:pPr>
        <w:pStyle w:val="af3"/>
        <w:rPr>
          <w:rFonts w:ascii="Cambria" w:hAnsi="Cambria"/>
          <w:lang w:val="ru-RU"/>
        </w:rPr>
      </w:pPr>
    </w:p>
    <w:p w14:paraId="1EEF0041" w14:textId="77777777" w:rsidR="00383F4B" w:rsidRPr="00D9618B" w:rsidRDefault="00383F4B" w:rsidP="00383F4B">
      <w:pPr>
        <w:pStyle w:val="af3"/>
        <w:rPr>
          <w:rFonts w:ascii="Cambria" w:hAnsi="Cambria"/>
          <w:lang w:val="ru-RU"/>
        </w:rPr>
      </w:pPr>
    </w:p>
    <w:p w14:paraId="51E9835F" w14:textId="77777777" w:rsidR="00383F4B" w:rsidRPr="00D9618B" w:rsidRDefault="00383F4B" w:rsidP="00383F4B">
      <w:pPr>
        <w:pStyle w:val="af3"/>
        <w:rPr>
          <w:rFonts w:ascii="Cambria" w:hAnsi="Cambria"/>
          <w:lang w:val="ru-RU"/>
        </w:rPr>
      </w:pPr>
    </w:p>
    <w:p w14:paraId="0661B17A" w14:textId="77777777" w:rsidR="004B3342" w:rsidRPr="00D9618B" w:rsidRDefault="004B3342">
      <w:pPr>
        <w:pStyle w:val="af2"/>
        <w:rPr>
          <w:sz w:val="20"/>
          <w:szCs w:val="20"/>
        </w:rPr>
      </w:pPr>
    </w:p>
    <w:p w14:paraId="6CE24040" w14:textId="77777777" w:rsidR="00484C51" w:rsidRPr="00D9618B" w:rsidRDefault="00117262" w:rsidP="00484C51">
      <w:pPr>
        <w:pStyle w:val="af3"/>
        <w:jc w:val="center"/>
        <w:rPr>
          <w:rFonts w:ascii="Cambria" w:hAnsi="Cambria"/>
          <w:sz w:val="36"/>
          <w:szCs w:val="36"/>
          <w:lang w:val="ru-RU"/>
        </w:rPr>
      </w:pPr>
      <w:r w:rsidRPr="00D9618B">
        <w:rPr>
          <w:rFonts w:ascii="Cambria" w:hAnsi="Cambria"/>
          <w:sz w:val="36"/>
          <w:szCs w:val="36"/>
        </w:rPr>
        <w:t>ПОЛОЖЕНИ</w:t>
      </w:r>
      <w:r w:rsidR="00484C51" w:rsidRPr="00D9618B">
        <w:rPr>
          <w:rFonts w:ascii="Cambria" w:hAnsi="Cambria"/>
          <w:sz w:val="36"/>
          <w:szCs w:val="36"/>
          <w:lang w:val="ru-RU"/>
        </w:rPr>
        <w:t xml:space="preserve">Е </w:t>
      </w:r>
    </w:p>
    <w:p w14:paraId="3EC7DA86" w14:textId="77777777" w:rsidR="004B3342" w:rsidRPr="00D9618B" w:rsidRDefault="004B3342" w:rsidP="00484C51">
      <w:pPr>
        <w:pStyle w:val="af3"/>
        <w:jc w:val="center"/>
        <w:rPr>
          <w:rFonts w:ascii="Cambria" w:hAnsi="Cambria"/>
          <w:sz w:val="36"/>
          <w:szCs w:val="36"/>
          <w:lang w:val="ru-RU"/>
        </w:rPr>
      </w:pPr>
      <w:r w:rsidRPr="00D9618B">
        <w:rPr>
          <w:rFonts w:ascii="Cambria" w:hAnsi="Cambria"/>
          <w:sz w:val="36"/>
          <w:szCs w:val="36"/>
        </w:rPr>
        <w:t xml:space="preserve">О ПОРЯДКЕ, СРОКАХ И УСЛОВИЯХ РЕАЛИЗАЦИИ </w:t>
      </w:r>
    </w:p>
    <w:p w14:paraId="14172983" w14:textId="77777777" w:rsidR="001404EC" w:rsidRPr="00D9618B" w:rsidRDefault="001404EC" w:rsidP="00484C51">
      <w:pPr>
        <w:pStyle w:val="af3"/>
        <w:jc w:val="center"/>
        <w:rPr>
          <w:rFonts w:ascii="Cambria" w:hAnsi="Cambria"/>
          <w:sz w:val="36"/>
          <w:szCs w:val="36"/>
          <w:lang w:val="ru-RU"/>
        </w:rPr>
      </w:pPr>
      <w:r w:rsidRPr="00D9618B">
        <w:rPr>
          <w:rFonts w:ascii="Cambria" w:hAnsi="Cambria"/>
          <w:sz w:val="36"/>
          <w:szCs w:val="36"/>
          <w:lang w:val="ru-RU"/>
        </w:rPr>
        <w:t>ИМУЩЕСТВА ДОЛЖНИКА</w:t>
      </w:r>
    </w:p>
    <w:p w14:paraId="57A05078" w14:textId="77777777" w:rsidR="004B3342" w:rsidRPr="00D9618B" w:rsidRDefault="004B3342">
      <w:pPr>
        <w:pStyle w:val="af2"/>
        <w:rPr>
          <w:sz w:val="36"/>
          <w:szCs w:val="36"/>
          <w:lang w:val="ru-RU"/>
        </w:rPr>
      </w:pPr>
    </w:p>
    <w:p w14:paraId="3C3BE92E" w14:textId="77777777" w:rsidR="004B3342" w:rsidRPr="00D9618B" w:rsidRDefault="004B3342">
      <w:pPr>
        <w:pStyle w:val="af2"/>
        <w:rPr>
          <w:sz w:val="36"/>
          <w:szCs w:val="36"/>
        </w:rPr>
      </w:pPr>
    </w:p>
    <w:p w14:paraId="616D5E87" w14:textId="77777777" w:rsidR="004B3342" w:rsidRPr="00D9618B" w:rsidRDefault="004B3342">
      <w:pPr>
        <w:rPr>
          <w:rFonts w:ascii="Cambria" w:hAnsi="Cambria"/>
          <w:sz w:val="36"/>
          <w:szCs w:val="36"/>
        </w:rPr>
      </w:pPr>
    </w:p>
    <w:p w14:paraId="3BD0528F" w14:textId="77777777" w:rsidR="004B3342" w:rsidRPr="00D9618B" w:rsidRDefault="004B3342">
      <w:pPr>
        <w:rPr>
          <w:rFonts w:ascii="Cambria" w:hAnsi="Cambria"/>
          <w:sz w:val="20"/>
          <w:szCs w:val="20"/>
        </w:rPr>
      </w:pPr>
    </w:p>
    <w:p w14:paraId="41FC18E8" w14:textId="77777777" w:rsidR="004B3342" w:rsidRPr="00D9618B" w:rsidRDefault="004B3342">
      <w:pPr>
        <w:rPr>
          <w:rFonts w:ascii="Cambria" w:hAnsi="Cambria"/>
          <w:sz w:val="20"/>
          <w:szCs w:val="20"/>
        </w:rPr>
      </w:pPr>
    </w:p>
    <w:p w14:paraId="7F5457C4" w14:textId="77777777" w:rsidR="004B3342" w:rsidRPr="00D9618B" w:rsidRDefault="004B3342">
      <w:pPr>
        <w:rPr>
          <w:rFonts w:ascii="Cambria" w:hAnsi="Cambria"/>
          <w:sz w:val="20"/>
          <w:szCs w:val="20"/>
        </w:rPr>
      </w:pPr>
    </w:p>
    <w:p w14:paraId="61B7F216" w14:textId="77777777" w:rsidR="004B3342" w:rsidRPr="00D9618B" w:rsidRDefault="004B3342">
      <w:pPr>
        <w:rPr>
          <w:rFonts w:ascii="Cambria" w:hAnsi="Cambria"/>
          <w:sz w:val="20"/>
          <w:szCs w:val="20"/>
        </w:rPr>
      </w:pPr>
    </w:p>
    <w:p w14:paraId="68CF27CE" w14:textId="77777777" w:rsidR="004B3342" w:rsidRPr="00D9618B" w:rsidRDefault="004B3342">
      <w:pPr>
        <w:rPr>
          <w:rFonts w:ascii="Cambria" w:hAnsi="Cambria"/>
          <w:sz w:val="20"/>
          <w:szCs w:val="20"/>
        </w:rPr>
      </w:pPr>
    </w:p>
    <w:p w14:paraId="6E3706AA" w14:textId="77777777" w:rsidR="004B3342" w:rsidRPr="00D9618B" w:rsidRDefault="004B3342">
      <w:pPr>
        <w:rPr>
          <w:rFonts w:ascii="Cambria" w:hAnsi="Cambria"/>
          <w:sz w:val="20"/>
          <w:szCs w:val="20"/>
        </w:rPr>
      </w:pPr>
    </w:p>
    <w:p w14:paraId="50079920" w14:textId="77777777" w:rsidR="004B3342" w:rsidRPr="00D9618B" w:rsidRDefault="004B3342">
      <w:pPr>
        <w:rPr>
          <w:rFonts w:ascii="Cambria" w:hAnsi="Cambria"/>
          <w:sz w:val="20"/>
          <w:szCs w:val="20"/>
        </w:rPr>
      </w:pPr>
    </w:p>
    <w:p w14:paraId="4E8A33B8" w14:textId="77777777" w:rsidR="004B3342" w:rsidRPr="00D9618B" w:rsidRDefault="004B3342">
      <w:pPr>
        <w:rPr>
          <w:rFonts w:ascii="Cambria" w:hAnsi="Cambria"/>
          <w:sz w:val="20"/>
          <w:szCs w:val="20"/>
        </w:rPr>
      </w:pPr>
    </w:p>
    <w:p w14:paraId="26EF048B" w14:textId="77777777" w:rsidR="004B3342" w:rsidRPr="00D9618B" w:rsidRDefault="004B3342">
      <w:pPr>
        <w:rPr>
          <w:rFonts w:ascii="Cambria" w:hAnsi="Cambria"/>
          <w:sz w:val="20"/>
          <w:szCs w:val="20"/>
        </w:rPr>
      </w:pPr>
    </w:p>
    <w:p w14:paraId="3A8E1526" w14:textId="77777777" w:rsidR="004B3342" w:rsidRPr="00D9618B" w:rsidRDefault="004B3342">
      <w:pPr>
        <w:rPr>
          <w:rFonts w:ascii="Cambria" w:hAnsi="Cambria"/>
          <w:sz w:val="20"/>
          <w:szCs w:val="20"/>
        </w:rPr>
      </w:pPr>
    </w:p>
    <w:p w14:paraId="77CE25AC" w14:textId="77777777" w:rsidR="00683485" w:rsidRPr="00D9618B" w:rsidRDefault="00683485">
      <w:pPr>
        <w:rPr>
          <w:rFonts w:ascii="Cambria" w:hAnsi="Cambria"/>
          <w:sz w:val="20"/>
          <w:szCs w:val="20"/>
        </w:rPr>
      </w:pPr>
    </w:p>
    <w:p w14:paraId="3A8833A4" w14:textId="77777777" w:rsidR="008E67D0" w:rsidRPr="00D9618B" w:rsidRDefault="008E67D0">
      <w:pPr>
        <w:rPr>
          <w:rFonts w:ascii="Cambria" w:hAnsi="Cambria" w:cs="Calibri"/>
          <w:sz w:val="20"/>
          <w:szCs w:val="20"/>
        </w:rPr>
      </w:pPr>
    </w:p>
    <w:p w14:paraId="1631F3AC" w14:textId="77777777" w:rsidR="00683485" w:rsidRPr="00D9618B" w:rsidRDefault="00683485">
      <w:pPr>
        <w:rPr>
          <w:rFonts w:ascii="Cambria" w:hAnsi="Cambria" w:cs="Calibri"/>
          <w:sz w:val="20"/>
          <w:szCs w:val="20"/>
        </w:rPr>
      </w:pPr>
    </w:p>
    <w:p w14:paraId="155DBFD7" w14:textId="77777777" w:rsidR="00383F4B" w:rsidRPr="00D9618B" w:rsidRDefault="00383F4B" w:rsidP="008E67D0">
      <w:pPr>
        <w:ind w:firstLine="0"/>
        <w:rPr>
          <w:rFonts w:ascii="Cambria" w:hAnsi="Cambria" w:cs="Calibri"/>
          <w:sz w:val="20"/>
          <w:szCs w:val="20"/>
        </w:rPr>
      </w:pPr>
    </w:p>
    <w:p w14:paraId="489550FB" w14:textId="77777777" w:rsidR="00683485" w:rsidRPr="00D9618B" w:rsidRDefault="00683485">
      <w:pPr>
        <w:rPr>
          <w:rFonts w:ascii="Cambria" w:hAnsi="Cambria" w:cs="Calibri"/>
          <w:sz w:val="20"/>
          <w:szCs w:val="20"/>
        </w:rPr>
      </w:pPr>
    </w:p>
    <w:p w14:paraId="235077AA" w14:textId="77777777" w:rsidR="00683485" w:rsidRPr="00D9618B" w:rsidRDefault="00683485">
      <w:pPr>
        <w:rPr>
          <w:rFonts w:ascii="Cambria" w:hAnsi="Cambria" w:cs="Calibri"/>
          <w:sz w:val="20"/>
          <w:szCs w:val="20"/>
        </w:rPr>
      </w:pPr>
    </w:p>
    <w:p w14:paraId="610B7D5D" w14:textId="77777777" w:rsidR="00683485" w:rsidRDefault="00683485">
      <w:pPr>
        <w:rPr>
          <w:rFonts w:ascii="Cambria" w:hAnsi="Cambria" w:cs="Calibri"/>
          <w:sz w:val="20"/>
          <w:szCs w:val="20"/>
        </w:rPr>
      </w:pPr>
    </w:p>
    <w:p w14:paraId="10D53301" w14:textId="77777777" w:rsidR="00D9618B" w:rsidRDefault="00D9618B">
      <w:pPr>
        <w:rPr>
          <w:rFonts w:ascii="Cambria" w:hAnsi="Cambria" w:cs="Calibri"/>
          <w:sz w:val="20"/>
          <w:szCs w:val="20"/>
        </w:rPr>
      </w:pPr>
    </w:p>
    <w:p w14:paraId="5E125526" w14:textId="77777777" w:rsidR="00D9618B" w:rsidRDefault="00D9618B">
      <w:pPr>
        <w:rPr>
          <w:rFonts w:ascii="Cambria" w:hAnsi="Cambria" w:cs="Calibri"/>
          <w:sz w:val="20"/>
          <w:szCs w:val="20"/>
        </w:rPr>
      </w:pPr>
    </w:p>
    <w:p w14:paraId="00597DF5" w14:textId="77777777" w:rsidR="00D9618B" w:rsidRDefault="00D9618B">
      <w:pPr>
        <w:rPr>
          <w:rFonts w:ascii="Cambria" w:hAnsi="Cambria" w:cs="Calibri"/>
          <w:sz w:val="20"/>
          <w:szCs w:val="20"/>
        </w:rPr>
      </w:pPr>
    </w:p>
    <w:p w14:paraId="0441C9BE" w14:textId="77777777" w:rsidR="00D9618B" w:rsidRDefault="00D9618B">
      <w:pPr>
        <w:rPr>
          <w:rFonts w:ascii="Cambria" w:hAnsi="Cambria" w:cs="Calibri"/>
          <w:sz w:val="20"/>
          <w:szCs w:val="20"/>
        </w:rPr>
      </w:pPr>
    </w:p>
    <w:p w14:paraId="6AE5382B" w14:textId="77777777" w:rsidR="00D9618B" w:rsidRDefault="00D9618B">
      <w:pPr>
        <w:rPr>
          <w:rFonts w:ascii="Cambria" w:hAnsi="Cambria" w:cs="Calibri"/>
          <w:sz w:val="20"/>
          <w:szCs w:val="20"/>
        </w:rPr>
      </w:pPr>
    </w:p>
    <w:p w14:paraId="76A8B008" w14:textId="77777777" w:rsidR="00D9618B" w:rsidRDefault="00D9618B">
      <w:pPr>
        <w:rPr>
          <w:rFonts w:ascii="Cambria" w:hAnsi="Cambria" w:cs="Calibri"/>
          <w:sz w:val="20"/>
          <w:szCs w:val="20"/>
        </w:rPr>
      </w:pPr>
    </w:p>
    <w:p w14:paraId="407617DF" w14:textId="77777777" w:rsidR="00D9618B" w:rsidRDefault="00D9618B">
      <w:pPr>
        <w:rPr>
          <w:rFonts w:ascii="Cambria" w:hAnsi="Cambria" w:cs="Calibri"/>
          <w:sz w:val="20"/>
          <w:szCs w:val="20"/>
        </w:rPr>
      </w:pPr>
    </w:p>
    <w:p w14:paraId="0D7E8E52" w14:textId="77777777" w:rsidR="00D9618B" w:rsidRPr="00D9618B" w:rsidRDefault="00D9618B">
      <w:pPr>
        <w:rPr>
          <w:rFonts w:ascii="Cambria" w:hAnsi="Cambria" w:cs="Calibri"/>
          <w:sz w:val="20"/>
          <w:szCs w:val="20"/>
        </w:rPr>
      </w:pPr>
    </w:p>
    <w:p w14:paraId="4B269E21" w14:textId="77777777" w:rsidR="00484C51" w:rsidRPr="00D9618B" w:rsidRDefault="00484C51">
      <w:pPr>
        <w:rPr>
          <w:rFonts w:ascii="Cambria" w:hAnsi="Cambria" w:cs="Calibri"/>
          <w:sz w:val="20"/>
          <w:szCs w:val="20"/>
        </w:rPr>
      </w:pPr>
    </w:p>
    <w:p w14:paraId="238D36A0" w14:textId="77777777" w:rsidR="00955200" w:rsidRPr="00D9618B" w:rsidRDefault="00955200">
      <w:pPr>
        <w:rPr>
          <w:rFonts w:ascii="Cambria" w:hAnsi="Cambria" w:cs="Calibri"/>
          <w:sz w:val="20"/>
          <w:szCs w:val="20"/>
        </w:rPr>
      </w:pPr>
    </w:p>
    <w:p w14:paraId="7B755B68" w14:textId="77777777" w:rsidR="004B3342" w:rsidRPr="00D9618B" w:rsidRDefault="004B3342">
      <w:pPr>
        <w:rPr>
          <w:rFonts w:ascii="Cambria" w:hAnsi="Cambria" w:cs="Calibri"/>
          <w:sz w:val="20"/>
          <w:szCs w:val="20"/>
        </w:rPr>
      </w:pPr>
    </w:p>
    <w:p w14:paraId="6040A954" w14:textId="77777777" w:rsidR="004B3342" w:rsidRPr="00D9618B" w:rsidRDefault="004B3342">
      <w:pPr>
        <w:jc w:val="center"/>
        <w:rPr>
          <w:rFonts w:ascii="Cambria" w:hAnsi="Cambria" w:cs="Times New Roman"/>
          <w:sz w:val="20"/>
          <w:szCs w:val="20"/>
        </w:rPr>
      </w:pPr>
      <w:r w:rsidRPr="00D9618B">
        <w:rPr>
          <w:rFonts w:ascii="Cambria" w:hAnsi="Cambria" w:cs="Times New Roman"/>
          <w:sz w:val="20"/>
          <w:szCs w:val="20"/>
        </w:rPr>
        <w:t>г. Пермь</w:t>
      </w:r>
      <w:r w:rsidR="007800BB" w:rsidRPr="00D9618B">
        <w:rPr>
          <w:rFonts w:ascii="Cambria" w:hAnsi="Cambria" w:cs="Times New Roman"/>
          <w:sz w:val="20"/>
          <w:szCs w:val="20"/>
        </w:rPr>
        <w:t>,</w:t>
      </w:r>
      <w:r w:rsidRPr="00D9618B">
        <w:rPr>
          <w:rFonts w:ascii="Cambria" w:hAnsi="Cambria" w:cs="Times New Roman"/>
          <w:sz w:val="20"/>
          <w:szCs w:val="20"/>
        </w:rPr>
        <w:t xml:space="preserve"> 20</w:t>
      </w:r>
      <w:r w:rsidR="007800BB" w:rsidRPr="00D9618B">
        <w:rPr>
          <w:rFonts w:ascii="Cambria" w:hAnsi="Cambria" w:cs="Times New Roman"/>
          <w:sz w:val="20"/>
          <w:szCs w:val="20"/>
        </w:rPr>
        <w:t>2</w:t>
      </w:r>
      <w:r w:rsidR="001631E4">
        <w:rPr>
          <w:rFonts w:ascii="Cambria" w:hAnsi="Cambria" w:cs="Times New Roman"/>
          <w:sz w:val="20"/>
          <w:szCs w:val="20"/>
        </w:rPr>
        <w:t>6</w:t>
      </w:r>
      <w:r w:rsidR="007800BB" w:rsidRPr="00D9618B">
        <w:rPr>
          <w:rFonts w:ascii="Cambria" w:hAnsi="Cambria" w:cs="Times New Roman"/>
          <w:sz w:val="20"/>
          <w:szCs w:val="20"/>
        </w:rPr>
        <w:t xml:space="preserve"> </w:t>
      </w:r>
      <w:r w:rsidRPr="00D9618B">
        <w:rPr>
          <w:rFonts w:ascii="Cambria" w:hAnsi="Cambria" w:cs="Times New Roman"/>
          <w:sz w:val="20"/>
          <w:szCs w:val="20"/>
        </w:rPr>
        <w:t>г.</w:t>
      </w:r>
    </w:p>
    <w:p w14:paraId="2BACE1CB" w14:textId="77777777" w:rsidR="00683485" w:rsidRPr="00D9618B" w:rsidRDefault="00683485">
      <w:pPr>
        <w:jc w:val="center"/>
        <w:rPr>
          <w:rFonts w:ascii="Cambria" w:hAnsi="Cambria"/>
          <w:sz w:val="20"/>
          <w:szCs w:val="20"/>
        </w:rPr>
      </w:pPr>
    </w:p>
    <w:p w14:paraId="225F0044" w14:textId="77777777" w:rsidR="004B3342" w:rsidRPr="00D9618B" w:rsidRDefault="004B3342">
      <w:pPr>
        <w:jc w:val="center"/>
        <w:rPr>
          <w:rFonts w:ascii="Cambria" w:hAnsi="Cambria" w:cs="Times New Roman"/>
          <w:sz w:val="20"/>
          <w:szCs w:val="20"/>
        </w:rPr>
      </w:pPr>
    </w:p>
    <w:p w14:paraId="3199EA2D" w14:textId="77777777" w:rsidR="004B3342" w:rsidRPr="00D33FA1" w:rsidRDefault="004B3342">
      <w:pPr>
        <w:jc w:val="center"/>
        <w:rPr>
          <w:rFonts w:ascii="Cambria" w:hAnsi="Cambria"/>
          <w:sz w:val="20"/>
          <w:szCs w:val="20"/>
        </w:rPr>
      </w:pPr>
      <w:r w:rsidRPr="00D33FA1">
        <w:rPr>
          <w:rFonts w:ascii="Cambria" w:hAnsi="Cambria" w:cs="Times New Roman"/>
          <w:sz w:val="20"/>
          <w:szCs w:val="20"/>
        </w:rPr>
        <w:lastRenderedPageBreak/>
        <w:t>1. Общие положения</w:t>
      </w:r>
    </w:p>
    <w:p w14:paraId="78B98009" w14:textId="77777777" w:rsidR="004B3342" w:rsidRPr="00D33FA1" w:rsidRDefault="004B3342">
      <w:pPr>
        <w:jc w:val="center"/>
        <w:rPr>
          <w:rFonts w:ascii="Cambria" w:hAnsi="Cambria" w:cs="Times New Roman"/>
          <w:b/>
          <w:i/>
          <w:sz w:val="20"/>
          <w:szCs w:val="20"/>
        </w:rPr>
      </w:pPr>
    </w:p>
    <w:p w14:paraId="7F71C23E" w14:textId="77777777" w:rsidR="004B3342" w:rsidRPr="00D33FA1" w:rsidRDefault="004B3342">
      <w:pPr>
        <w:pStyle w:val="212"/>
        <w:tabs>
          <w:tab w:val="clear" w:pos="1309"/>
          <w:tab w:val="left" w:pos="567"/>
        </w:tabs>
        <w:ind w:left="0" w:hanging="284"/>
        <w:rPr>
          <w:rFonts w:ascii="Cambria" w:hAnsi="Cambria"/>
          <w:sz w:val="20"/>
          <w:szCs w:val="20"/>
        </w:rPr>
      </w:pPr>
      <w:r w:rsidRPr="00D33FA1">
        <w:rPr>
          <w:rFonts w:ascii="Cambria" w:hAnsi="Cambria"/>
          <w:sz w:val="20"/>
          <w:szCs w:val="20"/>
        </w:rPr>
        <w:t xml:space="preserve">                Настоящее Положение определяет порядок, сроки и условия </w:t>
      </w:r>
      <w:r w:rsidR="007800BB" w:rsidRPr="00D33FA1">
        <w:rPr>
          <w:rFonts w:ascii="Cambria" w:hAnsi="Cambria"/>
          <w:sz w:val="20"/>
          <w:szCs w:val="20"/>
        </w:rPr>
        <w:t>реализации</w:t>
      </w:r>
      <w:r w:rsidRPr="00D33FA1">
        <w:rPr>
          <w:rFonts w:ascii="Cambria" w:hAnsi="Cambria"/>
          <w:sz w:val="20"/>
          <w:szCs w:val="20"/>
        </w:rPr>
        <w:t xml:space="preserve"> имущества, принадлежащего </w:t>
      </w:r>
      <w:r w:rsidR="001631E4" w:rsidRPr="00D33FA1">
        <w:rPr>
          <w:rFonts w:ascii="Cambria" w:hAnsi="Cambria"/>
          <w:sz w:val="20"/>
          <w:szCs w:val="20"/>
        </w:rPr>
        <w:t>Ханжина Антона Геннадьевича</w:t>
      </w:r>
      <w:r w:rsidRPr="00D33FA1">
        <w:rPr>
          <w:rFonts w:ascii="Cambria" w:hAnsi="Cambria"/>
          <w:sz w:val="20"/>
          <w:szCs w:val="20"/>
        </w:rPr>
        <w:t xml:space="preserve">, </w:t>
      </w:r>
      <w:r w:rsidR="00E64618" w:rsidRPr="00D33FA1">
        <w:rPr>
          <w:rFonts w:ascii="Cambria" w:hAnsi="Cambria"/>
          <w:sz w:val="20"/>
          <w:szCs w:val="20"/>
        </w:rPr>
        <w:t>который</w:t>
      </w:r>
      <w:r w:rsidRPr="00D33FA1">
        <w:rPr>
          <w:rFonts w:ascii="Cambria" w:hAnsi="Cambria"/>
          <w:sz w:val="20"/>
          <w:szCs w:val="20"/>
        </w:rPr>
        <w:t xml:space="preserve"> </w:t>
      </w:r>
      <w:r w:rsidR="003A7362" w:rsidRPr="00D33FA1">
        <w:rPr>
          <w:rFonts w:ascii="Cambria" w:hAnsi="Cambria"/>
          <w:sz w:val="20"/>
          <w:szCs w:val="20"/>
        </w:rPr>
        <w:t>Решением Арбитр</w:t>
      </w:r>
      <w:r w:rsidR="0033281D" w:rsidRPr="00D33FA1">
        <w:rPr>
          <w:rFonts w:ascii="Cambria" w:hAnsi="Cambria"/>
          <w:sz w:val="20"/>
          <w:szCs w:val="20"/>
        </w:rPr>
        <w:t xml:space="preserve">ажного суда Пермского края от </w:t>
      </w:r>
      <w:r w:rsidR="001631E4" w:rsidRPr="00D33FA1">
        <w:rPr>
          <w:rFonts w:ascii="Cambria" w:hAnsi="Cambria"/>
          <w:sz w:val="20"/>
          <w:szCs w:val="20"/>
        </w:rPr>
        <w:t xml:space="preserve">24.11.2025 г. по делу № А50-19151/2025 </w:t>
      </w:r>
      <w:r w:rsidR="007800BB" w:rsidRPr="00D33FA1">
        <w:rPr>
          <w:rFonts w:ascii="Cambria" w:hAnsi="Cambria"/>
          <w:sz w:val="20"/>
          <w:szCs w:val="20"/>
        </w:rPr>
        <w:t>признан несостоятельным (банкротом) и в отно</w:t>
      </w:r>
      <w:r w:rsidR="00E64618" w:rsidRPr="00D33FA1">
        <w:rPr>
          <w:rFonts w:ascii="Cambria" w:hAnsi="Cambria"/>
          <w:sz w:val="20"/>
          <w:szCs w:val="20"/>
        </w:rPr>
        <w:t>шении него</w:t>
      </w:r>
      <w:r w:rsidRPr="00D33FA1">
        <w:rPr>
          <w:rFonts w:ascii="Cambria" w:hAnsi="Cambria"/>
          <w:sz w:val="20"/>
          <w:szCs w:val="20"/>
        </w:rPr>
        <w:t xml:space="preserve"> </w:t>
      </w:r>
      <w:r w:rsidR="007800BB" w:rsidRPr="00D33FA1">
        <w:rPr>
          <w:rFonts w:ascii="Cambria" w:hAnsi="Cambria"/>
          <w:sz w:val="20"/>
          <w:szCs w:val="20"/>
        </w:rPr>
        <w:t>введена</w:t>
      </w:r>
      <w:r w:rsidRPr="00D33FA1">
        <w:rPr>
          <w:rFonts w:ascii="Cambria" w:hAnsi="Cambria"/>
          <w:sz w:val="20"/>
          <w:szCs w:val="20"/>
        </w:rPr>
        <w:t xml:space="preserve"> процедура реализации имущества</w:t>
      </w:r>
      <w:r w:rsidR="007800BB" w:rsidRPr="00D33FA1">
        <w:rPr>
          <w:rFonts w:ascii="Cambria" w:hAnsi="Cambria"/>
          <w:sz w:val="20"/>
          <w:szCs w:val="20"/>
        </w:rPr>
        <w:t xml:space="preserve"> гражданина</w:t>
      </w:r>
      <w:r w:rsidRPr="00D33FA1">
        <w:rPr>
          <w:rFonts w:ascii="Cambria" w:hAnsi="Cambria"/>
          <w:sz w:val="20"/>
          <w:szCs w:val="20"/>
        </w:rPr>
        <w:t>.</w:t>
      </w:r>
    </w:p>
    <w:p w14:paraId="4A35B0CB" w14:textId="77777777" w:rsidR="004B3342" w:rsidRPr="00D33FA1" w:rsidRDefault="004B3342">
      <w:pPr>
        <w:pStyle w:val="2"/>
        <w:jc w:val="center"/>
        <w:rPr>
          <w:sz w:val="20"/>
          <w:szCs w:val="20"/>
        </w:rPr>
      </w:pPr>
      <w:r w:rsidRPr="00D33FA1">
        <w:rPr>
          <w:rFonts w:cs="Times New Roman"/>
          <w:b w:val="0"/>
          <w:i w:val="0"/>
          <w:sz w:val="20"/>
          <w:szCs w:val="20"/>
        </w:rPr>
        <w:t>2. Сокращения и термины</w:t>
      </w:r>
    </w:p>
    <w:p w14:paraId="08CC47B9" w14:textId="77777777" w:rsidR="00D9618B" w:rsidRPr="00D33FA1" w:rsidRDefault="004B3342">
      <w:pPr>
        <w:pStyle w:val="212"/>
        <w:ind w:left="0" w:firstLine="283"/>
        <w:rPr>
          <w:rFonts w:ascii="Cambria" w:hAnsi="Cambria"/>
          <w:sz w:val="20"/>
          <w:szCs w:val="20"/>
        </w:rPr>
      </w:pPr>
      <w:r w:rsidRPr="00D33FA1">
        <w:rPr>
          <w:rFonts w:ascii="Cambria" w:hAnsi="Cambria"/>
          <w:bCs/>
          <w:sz w:val="20"/>
          <w:szCs w:val="20"/>
        </w:rPr>
        <w:t xml:space="preserve">    Должник</w:t>
      </w:r>
      <w:r w:rsidRPr="00D33FA1">
        <w:rPr>
          <w:rFonts w:ascii="Cambria" w:hAnsi="Cambria"/>
          <w:sz w:val="20"/>
          <w:szCs w:val="20"/>
        </w:rPr>
        <w:t xml:space="preserve"> – </w:t>
      </w:r>
      <w:r w:rsidR="001631E4" w:rsidRPr="00D33FA1">
        <w:rPr>
          <w:rFonts w:ascii="Cambria" w:hAnsi="Cambria"/>
          <w:sz w:val="20"/>
          <w:szCs w:val="20"/>
        </w:rPr>
        <w:t>Ханжин Антон Геннадьевич</w:t>
      </w:r>
      <w:r w:rsidR="00FC7C18" w:rsidRPr="00D33FA1">
        <w:rPr>
          <w:rFonts w:ascii="Cambria" w:hAnsi="Cambria"/>
          <w:sz w:val="20"/>
          <w:szCs w:val="20"/>
        </w:rPr>
        <w:t>.</w:t>
      </w:r>
    </w:p>
    <w:p w14:paraId="1FE82DDF" w14:textId="77777777" w:rsidR="004B3342" w:rsidRPr="00D33FA1" w:rsidRDefault="004B3342">
      <w:pPr>
        <w:pStyle w:val="212"/>
        <w:ind w:left="0" w:firstLine="283"/>
        <w:rPr>
          <w:rFonts w:ascii="Cambria" w:hAnsi="Cambria"/>
          <w:sz w:val="20"/>
          <w:szCs w:val="20"/>
        </w:rPr>
      </w:pPr>
      <w:r w:rsidRPr="00D33FA1">
        <w:rPr>
          <w:rFonts w:ascii="Cambria" w:hAnsi="Cambria"/>
          <w:bCs/>
          <w:sz w:val="20"/>
          <w:szCs w:val="20"/>
        </w:rPr>
        <w:t xml:space="preserve">    Заявитель</w:t>
      </w:r>
      <w:r w:rsidRPr="00D33FA1">
        <w:rPr>
          <w:rFonts w:ascii="Cambria" w:hAnsi="Cambria"/>
          <w:sz w:val="20"/>
          <w:szCs w:val="20"/>
        </w:rPr>
        <w:t xml:space="preserve"> - юридическое или физическое лицо, направившее заявку на участие в торгах.</w:t>
      </w:r>
    </w:p>
    <w:p w14:paraId="29347731" w14:textId="77777777" w:rsidR="004B3342" w:rsidRPr="00D33FA1" w:rsidRDefault="004B3342">
      <w:pPr>
        <w:pStyle w:val="212"/>
        <w:ind w:left="0" w:firstLine="283"/>
        <w:rPr>
          <w:rFonts w:ascii="Cambria" w:hAnsi="Cambria"/>
          <w:sz w:val="20"/>
          <w:szCs w:val="20"/>
        </w:rPr>
      </w:pPr>
      <w:r w:rsidRPr="00D33FA1">
        <w:rPr>
          <w:rFonts w:ascii="Cambria" w:hAnsi="Cambria"/>
          <w:bCs/>
          <w:sz w:val="20"/>
          <w:szCs w:val="20"/>
        </w:rPr>
        <w:t xml:space="preserve">    Закон </w:t>
      </w:r>
      <w:r w:rsidRPr="00D33FA1">
        <w:rPr>
          <w:rFonts w:ascii="Cambria" w:hAnsi="Cambria"/>
          <w:sz w:val="20"/>
          <w:szCs w:val="20"/>
        </w:rPr>
        <w:t>– Федеральный закон «О несостоятельности (банкротстве)» от 26.10.2002 № 127-ФЗ.</w:t>
      </w:r>
    </w:p>
    <w:p w14:paraId="5CCD4899" w14:textId="77777777" w:rsidR="004B3342" w:rsidRPr="00D33FA1" w:rsidRDefault="004B3342">
      <w:pPr>
        <w:pStyle w:val="212"/>
        <w:ind w:left="0" w:firstLine="283"/>
        <w:rPr>
          <w:rFonts w:ascii="Cambria" w:hAnsi="Cambria"/>
          <w:sz w:val="20"/>
          <w:szCs w:val="20"/>
        </w:rPr>
      </w:pPr>
      <w:r w:rsidRPr="00D33FA1">
        <w:rPr>
          <w:rFonts w:ascii="Cambria" w:hAnsi="Cambria"/>
          <w:bCs/>
          <w:sz w:val="20"/>
          <w:szCs w:val="20"/>
        </w:rPr>
        <w:t xml:space="preserve">    Имущество </w:t>
      </w:r>
      <w:r w:rsidRPr="00D33FA1">
        <w:rPr>
          <w:rFonts w:ascii="Cambria" w:hAnsi="Cambria"/>
          <w:sz w:val="20"/>
          <w:szCs w:val="20"/>
        </w:rPr>
        <w:t xml:space="preserve">– имущество, включенное в </w:t>
      </w:r>
      <w:r w:rsidR="00955200" w:rsidRPr="00D33FA1">
        <w:rPr>
          <w:rFonts w:ascii="Cambria" w:hAnsi="Cambria"/>
          <w:sz w:val="20"/>
          <w:szCs w:val="20"/>
        </w:rPr>
        <w:t>конкурсную</w:t>
      </w:r>
      <w:r w:rsidRPr="00D33FA1">
        <w:rPr>
          <w:rFonts w:ascii="Cambria" w:hAnsi="Cambria"/>
          <w:sz w:val="20"/>
          <w:szCs w:val="20"/>
        </w:rPr>
        <w:t xml:space="preserve"> массу;</w:t>
      </w:r>
    </w:p>
    <w:p w14:paraId="4A66FF75" w14:textId="77777777" w:rsidR="004B3342" w:rsidRPr="00D33FA1" w:rsidRDefault="004B3342">
      <w:pPr>
        <w:pStyle w:val="212"/>
        <w:ind w:left="0" w:firstLine="283"/>
        <w:rPr>
          <w:rFonts w:ascii="Cambria" w:hAnsi="Cambria"/>
          <w:sz w:val="20"/>
          <w:szCs w:val="20"/>
        </w:rPr>
      </w:pPr>
      <w:r w:rsidRPr="00D33FA1">
        <w:rPr>
          <w:rFonts w:ascii="Cambria" w:hAnsi="Cambria"/>
          <w:bCs/>
          <w:sz w:val="20"/>
          <w:szCs w:val="20"/>
        </w:rPr>
        <w:t xml:space="preserve">    Кредиторы</w:t>
      </w:r>
      <w:r w:rsidRPr="00D33FA1">
        <w:rPr>
          <w:rFonts w:ascii="Cambria" w:hAnsi="Cambria"/>
          <w:sz w:val="20"/>
          <w:szCs w:val="20"/>
        </w:rPr>
        <w:t xml:space="preserve"> – конкурсные кредиторы, требования которых включены в реестр требований кредиторов </w:t>
      </w:r>
      <w:r w:rsidRPr="00D33FA1">
        <w:rPr>
          <w:rFonts w:ascii="Cambria" w:hAnsi="Cambria"/>
          <w:bCs/>
          <w:sz w:val="20"/>
          <w:szCs w:val="20"/>
        </w:rPr>
        <w:t>Должника</w:t>
      </w:r>
      <w:r w:rsidRPr="00D33FA1">
        <w:rPr>
          <w:rFonts w:ascii="Cambria" w:hAnsi="Cambria"/>
          <w:sz w:val="20"/>
          <w:szCs w:val="20"/>
        </w:rPr>
        <w:t>;</w:t>
      </w:r>
    </w:p>
    <w:p w14:paraId="6C62F83A" w14:textId="77777777" w:rsidR="004B3342" w:rsidRPr="00D33FA1" w:rsidRDefault="004B3342">
      <w:pPr>
        <w:pStyle w:val="212"/>
        <w:ind w:left="0" w:firstLine="283"/>
        <w:rPr>
          <w:rFonts w:ascii="Cambria" w:hAnsi="Cambria"/>
          <w:sz w:val="20"/>
          <w:szCs w:val="20"/>
        </w:rPr>
      </w:pPr>
      <w:r w:rsidRPr="00D33FA1">
        <w:rPr>
          <w:rFonts w:ascii="Cambria" w:hAnsi="Cambria"/>
          <w:bCs/>
          <w:sz w:val="20"/>
          <w:szCs w:val="20"/>
        </w:rPr>
        <w:t xml:space="preserve">    Организатор торгов</w:t>
      </w:r>
      <w:r w:rsidRPr="00D33FA1">
        <w:rPr>
          <w:rFonts w:ascii="Cambria" w:hAnsi="Cambria"/>
          <w:sz w:val="20"/>
          <w:szCs w:val="20"/>
        </w:rPr>
        <w:t xml:space="preserve"> – финансовый управляющий </w:t>
      </w:r>
      <w:r w:rsidR="001631E4" w:rsidRPr="00D33FA1">
        <w:rPr>
          <w:rFonts w:ascii="Cambria" w:hAnsi="Cambria"/>
          <w:sz w:val="20"/>
          <w:szCs w:val="20"/>
        </w:rPr>
        <w:t>Ханжина А,Г.</w:t>
      </w:r>
    </w:p>
    <w:p w14:paraId="2BD9C946" w14:textId="77777777" w:rsidR="004B3342" w:rsidRPr="00D33FA1" w:rsidRDefault="004B3342">
      <w:pPr>
        <w:pStyle w:val="212"/>
        <w:ind w:left="0" w:firstLine="283"/>
        <w:rPr>
          <w:rFonts w:ascii="Cambria" w:hAnsi="Cambria"/>
          <w:sz w:val="20"/>
          <w:szCs w:val="20"/>
        </w:rPr>
      </w:pPr>
      <w:r w:rsidRPr="00D33FA1">
        <w:rPr>
          <w:rFonts w:ascii="Cambria" w:hAnsi="Cambria"/>
          <w:bCs/>
          <w:sz w:val="20"/>
          <w:szCs w:val="20"/>
        </w:rPr>
        <w:t xml:space="preserve">   </w:t>
      </w:r>
      <w:r w:rsidR="00BA3176" w:rsidRPr="00D33FA1">
        <w:rPr>
          <w:rFonts w:ascii="Cambria" w:hAnsi="Cambria"/>
          <w:bCs/>
          <w:sz w:val="20"/>
          <w:szCs w:val="20"/>
        </w:rPr>
        <w:t xml:space="preserve"> ЕФРСБ</w:t>
      </w:r>
      <w:r w:rsidRPr="00D33FA1">
        <w:rPr>
          <w:rFonts w:ascii="Cambria" w:hAnsi="Cambria"/>
          <w:sz w:val="20"/>
          <w:szCs w:val="20"/>
        </w:rPr>
        <w:t xml:space="preserve"> – </w:t>
      </w:r>
      <w:r w:rsidR="00BA3176" w:rsidRPr="00D33FA1">
        <w:rPr>
          <w:rFonts w:ascii="Cambria" w:hAnsi="Cambria"/>
          <w:sz w:val="20"/>
          <w:szCs w:val="20"/>
        </w:rPr>
        <w:t xml:space="preserve">сайт </w:t>
      </w:r>
      <w:r w:rsidR="00A51749" w:rsidRPr="00D33FA1">
        <w:rPr>
          <w:rFonts w:ascii="Cambria" w:hAnsi="Cambria"/>
          <w:sz w:val="20"/>
          <w:szCs w:val="20"/>
        </w:rPr>
        <w:t xml:space="preserve">оператора </w:t>
      </w:r>
      <w:r w:rsidR="00BA3176" w:rsidRPr="00D33FA1">
        <w:rPr>
          <w:rFonts w:ascii="Cambria" w:hAnsi="Cambria"/>
          <w:sz w:val="20"/>
          <w:szCs w:val="20"/>
        </w:rPr>
        <w:t>Единого федерального реестра сведений о банкротстве</w:t>
      </w:r>
      <w:r w:rsidRPr="00D33FA1">
        <w:rPr>
          <w:rFonts w:ascii="Cambria" w:hAnsi="Cambria"/>
          <w:sz w:val="20"/>
          <w:szCs w:val="20"/>
        </w:rPr>
        <w:t>, имеющ</w:t>
      </w:r>
      <w:r w:rsidR="00BA3176" w:rsidRPr="00D33FA1">
        <w:rPr>
          <w:rFonts w:ascii="Cambria" w:hAnsi="Cambria"/>
          <w:sz w:val="20"/>
          <w:szCs w:val="20"/>
        </w:rPr>
        <w:t>ий</w:t>
      </w:r>
      <w:r w:rsidRPr="00D33FA1">
        <w:rPr>
          <w:rFonts w:ascii="Cambria" w:hAnsi="Cambria"/>
          <w:sz w:val="20"/>
          <w:szCs w:val="20"/>
        </w:rPr>
        <w:t xml:space="preserve"> статус </w:t>
      </w:r>
      <w:r w:rsidR="00BA3176" w:rsidRPr="00D33FA1">
        <w:rPr>
          <w:rFonts w:ascii="Cambria" w:hAnsi="Cambria"/>
          <w:sz w:val="20"/>
          <w:szCs w:val="20"/>
        </w:rPr>
        <w:t xml:space="preserve">издания </w:t>
      </w:r>
      <w:r w:rsidR="00A51749" w:rsidRPr="00D33FA1">
        <w:rPr>
          <w:rFonts w:ascii="Cambria" w:hAnsi="Cambria"/>
          <w:sz w:val="20"/>
          <w:szCs w:val="20"/>
        </w:rPr>
        <w:t xml:space="preserve">в сети «Интернет» </w:t>
      </w:r>
      <w:r w:rsidRPr="00D33FA1">
        <w:rPr>
          <w:rFonts w:ascii="Cambria" w:hAnsi="Cambria"/>
          <w:sz w:val="20"/>
          <w:szCs w:val="20"/>
        </w:rPr>
        <w:t>для публикации сведений, предусмотренных Законом о банкротстве;</w:t>
      </w:r>
    </w:p>
    <w:p w14:paraId="5D0B542D" w14:textId="77777777" w:rsidR="004B3342" w:rsidRPr="00D33FA1" w:rsidRDefault="004B3342">
      <w:pPr>
        <w:pStyle w:val="212"/>
        <w:ind w:left="0" w:firstLine="283"/>
        <w:rPr>
          <w:rFonts w:ascii="Cambria" w:hAnsi="Cambria"/>
          <w:sz w:val="20"/>
          <w:szCs w:val="20"/>
        </w:rPr>
      </w:pPr>
      <w:r w:rsidRPr="00D33FA1">
        <w:rPr>
          <w:rFonts w:ascii="Cambria" w:hAnsi="Cambria"/>
          <w:bCs/>
          <w:sz w:val="20"/>
          <w:szCs w:val="20"/>
        </w:rPr>
        <w:t xml:space="preserve">     Положение</w:t>
      </w:r>
      <w:r w:rsidRPr="00D33FA1">
        <w:rPr>
          <w:rFonts w:ascii="Cambria" w:hAnsi="Cambria"/>
          <w:sz w:val="20"/>
          <w:szCs w:val="20"/>
        </w:rPr>
        <w:t xml:space="preserve"> – настоящее положение о порядке, сроках и условиях проведения торгов по реализации имущества должника;</w:t>
      </w:r>
    </w:p>
    <w:p w14:paraId="16A922B5" w14:textId="77777777" w:rsidR="004B3342" w:rsidRPr="00D33FA1" w:rsidRDefault="004B3342">
      <w:pPr>
        <w:pStyle w:val="212"/>
        <w:ind w:left="0" w:firstLine="283"/>
        <w:rPr>
          <w:rFonts w:ascii="Cambria" w:hAnsi="Cambria"/>
          <w:sz w:val="20"/>
          <w:szCs w:val="20"/>
        </w:rPr>
      </w:pPr>
      <w:r w:rsidRPr="00D33FA1">
        <w:rPr>
          <w:rFonts w:ascii="Cambria" w:hAnsi="Cambria"/>
          <w:bCs/>
          <w:sz w:val="20"/>
          <w:szCs w:val="20"/>
        </w:rPr>
        <w:t xml:space="preserve">    Порядок проведения электронных торгов </w:t>
      </w:r>
      <w:r w:rsidRPr="00D33FA1">
        <w:rPr>
          <w:rFonts w:ascii="Cambria" w:hAnsi="Cambria"/>
          <w:sz w:val="20"/>
          <w:szCs w:val="20"/>
        </w:rPr>
        <w:t xml:space="preserve">– порядок проведения торгов в электронной форме при продаже имущества должников в ходе процедур, применяемых в деле о банкротстве, утвержденный </w:t>
      </w:r>
      <w:r w:rsidRPr="00D33FA1">
        <w:rPr>
          <w:rFonts w:ascii="Cambria" w:hAnsi="Cambria"/>
          <w:sz w:val="20"/>
          <w:szCs w:val="20"/>
          <w:shd w:val="clear" w:color="auto" w:fill="FFFFFF"/>
        </w:rPr>
        <w:t>Приказом Минэкономразвития России №495 от 23.07.2015 г.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 России".</w:t>
      </w:r>
    </w:p>
    <w:p w14:paraId="71A543DB" w14:textId="77777777" w:rsidR="004B3342" w:rsidRPr="00D33FA1" w:rsidRDefault="004B3342">
      <w:pPr>
        <w:pStyle w:val="212"/>
        <w:ind w:left="0" w:firstLine="283"/>
        <w:rPr>
          <w:rFonts w:ascii="Cambria" w:hAnsi="Cambria"/>
          <w:sz w:val="20"/>
          <w:szCs w:val="20"/>
        </w:rPr>
      </w:pPr>
      <w:r w:rsidRPr="00D33FA1">
        <w:rPr>
          <w:rFonts w:ascii="Cambria" w:hAnsi="Cambria"/>
          <w:color w:val="FF0000"/>
          <w:sz w:val="20"/>
          <w:szCs w:val="20"/>
        </w:rPr>
        <w:t xml:space="preserve">    </w:t>
      </w:r>
      <w:r w:rsidRPr="00D33FA1">
        <w:rPr>
          <w:rFonts w:ascii="Cambria" w:hAnsi="Cambria"/>
          <w:bCs/>
          <w:sz w:val="20"/>
          <w:szCs w:val="20"/>
        </w:rPr>
        <w:t>Участник торгов</w:t>
      </w:r>
      <w:r w:rsidRPr="00D33FA1">
        <w:rPr>
          <w:rFonts w:ascii="Cambria" w:hAnsi="Cambria"/>
          <w:sz w:val="20"/>
          <w:szCs w:val="20"/>
        </w:rPr>
        <w:t xml:space="preserve"> – заявитель, допущенный к торгам;</w:t>
      </w:r>
    </w:p>
    <w:p w14:paraId="6C291B0C" w14:textId="77777777" w:rsidR="004B3342" w:rsidRPr="00D33FA1" w:rsidRDefault="004B3342">
      <w:pPr>
        <w:pStyle w:val="212"/>
        <w:ind w:left="0" w:firstLine="283"/>
        <w:rPr>
          <w:rStyle w:val="aff3"/>
          <w:rFonts w:ascii="Cambria" w:hAnsi="Cambria"/>
          <w:sz w:val="20"/>
          <w:szCs w:val="20"/>
        </w:rPr>
      </w:pPr>
      <w:r w:rsidRPr="00D33FA1">
        <w:rPr>
          <w:rFonts w:ascii="Cambria" w:hAnsi="Cambria"/>
          <w:bCs/>
          <w:sz w:val="20"/>
          <w:szCs w:val="20"/>
        </w:rPr>
        <w:t xml:space="preserve">    Оператор электронной площадки </w:t>
      </w:r>
      <w:r w:rsidRPr="00D33FA1">
        <w:rPr>
          <w:rFonts w:ascii="Cambria" w:hAnsi="Cambria"/>
          <w:sz w:val="20"/>
          <w:szCs w:val="20"/>
        </w:rPr>
        <w:t xml:space="preserve">– </w:t>
      </w:r>
      <w:r w:rsidR="003A7362" w:rsidRPr="00D33FA1">
        <w:rPr>
          <w:rStyle w:val="a4"/>
          <w:rFonts w:ascii="Cambria" w:hAnsi="Cambria"/>
          <w:sz w:val="20"/>
          <w:szCs w:val="20"/>
        </w:rPr>
        <w:t>ООО «МЭТС»</w:t>
      </w:r>
      <w:r w:rsidR="003A7362" w:rsidRPr="00D33FA1">
        <w:rPr>
          <w:rFonts w:ascii="Cambria" w:hAnsi="Cambria"/>
          <w:sz w:val="20"/>
          <w:szCs w:val="20"/>
        </w:rPr>
        <w:t xml:space="preserve"> ИНН 5751039346, ОГРН </w:t>
      </w:r>
      <w:r w:rsidR="003A7362" w:rsidRPr="00D33FA1">
        <w:rPr>
          <w:rFonts w:ascii="Cambria" w:hAnsi="Cambria"/>
          <w:sz w:val="20"/>
          <w:szCs w:val="20"/>
          <w:shd w:val="clear" w:color="auto" w:fill="FFFFFF"/>
        </w:rPr>
        <w:t>1105742000858</w:t>
      </w:r>
      <w:r w:rsidRPr="00D33FA1">
        <w:rPr>
          <w:rFonts w:ascii="Cambria" w:hAnsi="Cambria"/>
          <w:sz w:val="20"/>
          <w:szCs w:val="20"/>
        </w:rPr>
        <w:t>,</w:t>
      </w:r>
      <w:r w:rsidRPr="00D33FA1">
        <w:rPr>
          <w:rFonts w:ascii="Cambria" w:hAnsi="Cambria"/>
          <w:color w:val="FF0000"/>
          <w:sz w:val="20"/>
          <w:szCs w:val="20"/>
        </w:rPr>
        <w:t xml:space="preserve"> </w:t>
      </w:r>
      <w:r w:rsidRPr="00D33FA1">
        <w:rPr>
          <w:rFonts w:ascii="Cambria" w:hAnsi="Cambria"/>
          <w:sz w:val="20"/>
          <w:szCs w:val="20"/>
        </w:rPr>
        <w:t xml:space="preserve">владеющее </w:t>
      </w:r>
      <w:r w:rsidR="003A7362" w:rsidRPr="00D33FA1">
        <w:rPr>
          <w:rFonts w:ascii="Cambria" w:hAnsi="Cambria"/>
          <w:b/>
          <w:sz w:val="20"/>
          <w:szCs w:val="20"/>
        </w:rPr>
        <w:t>ЭТП</w:t>
      </w:r>
      <w:r w:rsidR="003A7362" w:rsidRPr="00D33FA1">
        <w:rPr>
          <w:rFonts w:ascii="Cambria" w:hAnsi="Cambria"/>
          <w:sz w:val="20"/>
          <w:szCs w:val="20"/>
        </w:rPr>
        <w:t xml:space="preserve"> </w:t>
      </w:r>
      <w:r w:rsidR="003A7362" w:rsidRPr="00D33FA1">
        <w:rPr>
          <w:rStyle w:val="a4"/>
          <w:rFonts w:ascii="Cambria" w:hAnsi="Cambria"/>
          <w:sz w:val="20"/>
          <w:szCs w:val="20"/>
        </w:rPr>
        <w:t xml:space="preserve">«МЭТС», </w:t>
      </w:r>
      <w:r w:rsidR="003A7362" w:rsidRPr="00D33FA1">
        <w:rPr>
          <w:rStyle w:val="aff3"/>
          <w:rFonts w:ascii="Cambria" w:hAnsi="Cambria"/>
          <w:sz w:val="20"/>
          <w:szCs w:val="20"/>
        </w:rPr>
        <w:t xml:space="preserve">по адресу </w:t>
      </w:r>
      <w:hyperlink r:id="rId7" w:history="1">
        <w:r w:rsidR="00383F4B" w:rsidRPr="00D33FA1">
          <w:rPr>
            <w:rStyle w:val="ad"/>
            <w:rFonts w:ascii="Cambria" w:hAnsi="Cambria"/>
            <w:sz w:val="20"/>
            <w:szCs w:val="20"/>
            <w:lang w:val="en-US"/>
          </w:rPr>
          <w:t>https</w:t>
        </w:r>
        <w:r w:rsidR="00383F4B" w:rsidRPr="00D33FA1">
          <w:rPr>
            <w:rStyle w:val="ad"/>
            <w:rFonts w:ascii="Cambria" w:hAnsi="Cambria"/>
            <w:sz w:val="20"/>
            <w:szCs w:val="20"/>
          </w:rPr>
          <w:t>://</w:t>
        </w:r>
        <w:r w:rsidR="00383F4B" w:rsidRPr="00D33FA1">
          <w:rPr>
            <w:rStyle w:val="ad"/>
            <w:rFonts w:ascii="Cambria" w:hAnsi="Cambria"/>
            <w:sz w:val="20"/>
            <w:szCs w:val="20"/>
            <w:lang w:val="en-US"/>
          </w:rPr>
          <w:t>www</w:t>
        </w:r>
        <w:r w:rsidR="00383F4B" w:rsidRPr="00D33FA1">
          <w:rPr>
            <w:rStyle w:val="ad"/>
            <w:rFonts w:ascii="Cambria" w:hAnsi="Cambria"/>
            <w:sz w:val="20"/>
            <w:szCs w:val="20"/>
          </w:rPr>
          <w:t>.</w:t>
        </w:r>
        <w:r w:rsidR="00383F4B" w:rsidRPr="00D33FA1">
          <w:rPr>
            <w:rStyle w:val="ad"/>
            <w:rFonts w:ascii="Cambria" w:hAnsi="Cambria"/>
            <w:sz w:val="20"/>
            <w:szCs w:val="20"/>
            <w:lang w:val="en-US"/>
          </w:rPr>
          <w:t>m</w:t>
        </w:r>
        <w:r w:rsidR="00383F4B" w:rsidRPr="00D33FA1">
          <w:rPr>
            <w:rStyle w:val="ad"/>
            <w:rFonts w:ascii="Cambria" w:hAnsi="Cambria"/>
            <w:sz w:val="20"/>
            <w:szCs w:val="20"/>
          </w:rPr>
          <w:t>-</w:t>
        </w:r>
        <w:proofErr w:type="spellStart"/>
        <w:r w:rsidR="00383F4B" w:rsidRPr="00D33FA1">
          <w:rPr>
            <w:rStyle w:val="ad"/>
            <w:rFonts w:ascii="Cambria" w:hAnsi="Cambria"/>
            <w:sz w:val="20"/>
            <w:szCs w:val="20"/>
            <w:lang w:val="en-US"/>
          </w:rPr>
          <w:t>ets</w:t>
        </w:r>
        <w:proofErr w:type="spellEnd"/>
        <w:r w:rsidR="00383F4B" w:rsidRPr="00D33FA1">
          <w:rPr>
            <w:rStyle w:val="ad"/>
            <w:rFonts w:ascii="Cambria" w:hAnsi="Cambria"/>
            <w:sz w:val="20"/>
            <w:szCs w:val="20"/>
          </w:rPr>
          <w:t>.</w:t>
        </w:r>
        <w:proofErr w:type="spellStart"/>
        <w:r w:rsidR="00383F4B" w:rsidRPr="00D33FA1">
          <w:rPr>
            <w:rStyle w:val="ad"/>
            <w:rFonts w:ascii="Cambria" w:hAnsi="Cambria"/>
            <w:sz w:val="20"/>
            <w:szCs w:val="20"/>
            <w:lang w:val="en-US"/>
          </w:rPr>
          <w:t>ru</w:t>
        </w:r>
        <w:proofErr w:type="spellEnd"/>
      </w:hyperlink>
      <w:r w:rsidR="003A7362" w:rsidRPr="00D33FA1">
        <w:rPr>
          <w:rStyle w:val="aff3"/>
          <w:rFonts w:ascii="Cambria" w:hAnsi="Cambria"/>
          <w:sz w:val="20"/>
          <w:szCs w:val="20"/>
        </w:rPr>
        <w:t>.</w:t>
      </w:r>
    </w:p>
    <w:p w14:paraId="7FFF8A2D" w14:textId="77777777" w:rsidR="00383F4B" w:rsidRPr="00D33FA1" w:rsidRDefault="00383F4B">
      <w:pPr>
        <w:pStyle w:val="212"/>
        <w:ind w:left="0" w:firstLine="283"/>
        <w:rPr>
          <w:rFonts w:ascii="Cambria" w:hAnsi="Cambria"/>
          <w:sz w:val="20"/>
          <w:szCs w:val="20"/>
        </w:rPr>
      </w:pPr>
    </w:p>
    <w:p w14:paraId="0964D311" w14:textId="77777777" w:rsidR="004B3342" w:rsidRPr="00D33FA1" w:rsidRDefault="004B3342">
      <w:pPr>
        <w:pStyle w:val="2"/>
        <w:jc w:val="center"/>
        <w:rPr>
          <w:sz w:val="20"/>
          <w:szCs w:val="20"/>
        </w:rPr>
      </w:pPr>
      <w:r w:rsidRPr="00D33FA1">
        <w:rPr>
          <w:rFonts w:cs="Times New Roman"/>
          <w:b w:val="0"/>
          <w:i w:val="0"/>
          <w:sz w:val="20"/>
          <w:szCs w:val="20"/>
        </w:rPr>
        <w:t>3. Подготовка к торгам</w:t>
      </w:r>
    </w:p>
    <w:p w14:paraId="7C01EA3F" w14:textId="77777777" w:rsidR="004B3342" w:rsidRPr="00D33FA1" w:rsidRDefault="004B3342">
      <w:pPr>
        <w:pStyle w:val="af3"/>
        <w:rPr>
          <w:rFonts w:ascii="Cambria" w:hAnsi="Cambria"/>
          <w:lang w:val="ru-RU"/>
        </w:rPr>
      </w:pPr>
      <w:r w:rsidRPr="00D33FA1">
        <w:rPr>
          <w:rFonts w:ascii="Cambria" w:hAnsi="Cambria"/>
          <w:lang w:val="ru-RU"/>
        </w:rPr>
        <w:t xml:space="preserve">3.1 Настоящее Положение устанавливает порядок, сроки и условия продажи имущества должника, а именно: </w:t>
      </w:r>
    </w:p>
    <w:p w14:paraId="70846021" w14:textId="77777777" w:rsidR="00A51749" w:rsidRPr="00D33FA1" w:rsidRDefault="00A51749">
      <w:pPr>
        <w:pStyle w:val="af3"/>
        <w:rPr>
          <w:rFonts w:ascii="Cambria" w:hAnsi="Cambria"/>
        </w:rPr>
      </w:pPr>
    </w:p>
    <w:tbl>
      <w:tblPr>
        <w:tblW w:w="10510" w:type="dxa"/>
        <w:tblInd w:w="88" w:type="dxa"/>
        <w:tblLayout w:type="fixed"/>
        <w:tblLook w:val="0000" w:firstRow="0" w:lastRow="0" w:firstColumn="0" w:lastColumn="0" w:noHBand="0" w:noVBand="0"/>
      </w:tblPr>
      <w:tblGrid>
        <w:gridCol w:w="5690"/>
        <w:gridCol w:w="4820"/>
      </w:tblGrid>
      <w:tr w:rsidR="005B6C43" w:rsidRPr="00D33FA1" w14:paraId="450EB76A" w14:textId="77777777" w:rsidTr="005B6C43">
        <w:trPr>
          <w:trHeight w:val="539"/>
        </w:trPr>
        <w:tc>
          <w:tcPr>
            <w:tcW w:w="5690" w:type="dxa"/>
            <w:tcBorders>
              <w:top w:val="single" w:sz="4" w:space="0" w:color="000000"/>
              <w:left w:val="single" w:sz="4" w:space="0" w:color="000000"/>
              <w:bottom w:val="single" w:sz="4" w:space="0" w:color="auto"/>
            </w:tcBorders>
            <w:vAlign w:val="center"/>
          </w:tcPr>
          <w:p w14:paraId="2168CBE6" w14:textId="77777777" w:rsidR="005B6C43" w:rsidRPr="00D33FA1" w:rsidRDefault="005B6C43">
            <w:pPr>
              <w:tabs>
                <w:tab w:val="clear" w:pos="1309"/>
              </w:tabs>
              <w:ind w:firstLine="0"/>
              <w:jc w:val="center"/>
              <w:rPr>
                <w:rFonts w:ascii="Cambria" w:hAnsi="Cambria"/>
                <w:sz w:val="20"/>
                <w:szCs w:val="20"/>
              </w:rPr>
            </w:pPr>
            <w:r w:rsidRPr="00D33FA1">
              <w:rPr>
                <w:rFonts w:ascii="Cambria" w:hAnsi="Cambria" w:cs="Times New Roman"/>
                <w:color w:val="000000"/>
                <w:sz w:val="20"/>
                <w:szCs w:val="20"/>
              </w:rPr>
              <w:t>Наименование имущества</w:t>
            </w:r>
          </w:p>
          <w:p w14:paraId="4C62FE69" w14:textId="77777777" w:rsidR="005B6C43" w:rsidRPr="00D33FA1" w:rsidRDefault="005B6C43">
            <w:pPr>
              <w:tabs>
                <w:tab w:val="clear" w:pos="1309"/>
              </w:tabs>
              <w:ind w:firstLine="0"/>
              <w:jc w:val="center"/>
              <w:rPr>
                <w:rFonts w:ascii="Cambria" w:hAnsi="Cambria"/>
                <w:sz w:val="20"/>
                <w:szCs w:val="20"/>
              </w:rPr>
            </w:pPr>
            <w:r w:rsidRPr="00D33FA1">
              <w:rPr>
                <w:rFonts w:ascii="Cambria" w:hAnsi="Cambria" w:cs="Times New Roman"/>
                <w:color w:val="000000"/>
                <w:sz w:val="20"/>
                <w:szCs w:val="20"/>
              </w:rPr>
              <w:t>Номер лота</w:t>
            </w:r>
          </w:p>
        </w:tc>
        <w:tc>
          <w:tcPr>
            <w:tcW w:w="4820" w:type="dxa"/>
            <w:tcBorders>
              <w:top w:val="single" w:sz="4" w:space="0" w:color="000000"/>
              <w:left w:val="single" w:sz="4" w:space="0" w:color="000000"/>
              <w:bottom w:val="single" w:sz="4" w:space="0" w:color="auto"/>
              <w:right w:val="single" w:sz="4" w:space="0" w:color="000000"/>
            </w:tcBorders>
            <w:vAlign w:val="center"/>
          </w:tcPr>
          <w:p w14:paraId="0CC6E368" w14:textId="77777777" w:rsidR="005B6C43" w:rsidRPr="00D33FA1" w:rsidRDefault="005B6C43">
            <w:pPr>
              <w:tabs>
                <w:tab w:val="clear" w:pos="1309"/>
              </w:tabs>
              <w:ind w:firstLine="0"/>
              <w:jc w:val="center"/>
              <w:rPr>
                <w:rFonts w:ascii="Cambria" w:hAnsi="Cambria"/>
                <w:sz w:val="20"/>
                <w:szCs w:val="20"/>
              </w:rPr>
            </w:pPr>
            <w:r w:rsidRPr="00D33FA1">
              <w:rPr>
                <w:rFonts w:ascii="Cambria" w:hAnsi="Cambria" w:cs="Times New Roman"/>
                <w:color w:val="000000"/>
                <w:sz w:val="20"/>
                <w:szCs w:val="20"/>
              </w:rPr>
              <w:t>Начальная стоимость</w:t>
            </w:r>
          </w:p>
        </w:tc>
      </w:tr>
      <w:tr w:rsidR="005B6C43" w:rsidRPr="00D33FA1" w14:paraId="2532DC78" w14:textId="77777777" w:rsidTr="005B6C43">
        <w:trPr>
          <w:trHeight w:val="1440"/>
        </w:trPr>
        <w:tc>
          <w:tcPr>
            <w:tcW w:w="5690" w:type="dxa"/>
            <w:tcBorders>
              <w:top w:val="single" w:sz="4" w:space="0" w:color="auto"/>
              <w:left w:val="single" w:sz="4" w:space="0" w:color="auto"/>
              <w:bottom w:val="single" w:sz="4" w:space="0" w:color="auto"/>
              <w:right w:val="single" w:sz="4" w:space="0" w:color="auto"/>
            </w:tcBorders>
            <w:vAlign w:val="center"/>
          </w:tcPr>
          <w:p w14:paraId="609F44E8" w14:textId="77777777" w:rsidR="005B6C43" w:rsidRPr="00D33FA1" w:rsidRDefault="005B6C43" w:rsidP="00A51749">
            <w:pPr>
              <w:tabs>
                <w:tab w:val="clear" w:pos="1309"/>
              </w:tabs>
              <w:ind w:firstLine="0"/>
              <w:jc w:val="left"/>
              <w:rPr>
                <w:rFonts w:ascii="Cambria" w:hAnsi="Cambria" w:cs="Times New Roman"/>
                <w:b/>
                <w:color w:val="000000"/>
                <w:sz w:val="20"/>
                <w:szCs w:val="20"/>
              </w:rPr>
            </w:pPr>
            <w:r w:rsidRPr="00D33FA1">
              <w:rPr>
                <w:rFonts w:ascii="Cambria" w:hAnsi="Cambria" w:cs="Times New Roman"/>
                <w:b/>
                <w:color w:val="000000"/>
                <w:sz w:val="20"/>
                <w:szCs w:val="20"/>
              </w:rPr>
              <w:t xml:space="preserve">Лот № 1 </w:t>
            </w:r>
          </w:p>
          <w:p w14:paraId="59236B98" w14:textId="77777777" w:rsidR="00D9618B" w:rsidRPr="00D33FA1" w:rsidRDefault="001631E4" w:rsidP="00D9618B">
            <w:pPr>
              <w:pStyle w:val="aff4"/>
              <w:ind w:left="0" w:right="-2" w:firstLine="709"/>
              <w:jc w:val="both"/>
              <w:rPr>
                <w:rFonts w:ascii="Cambria" w:hAnsi="Cambria"/>
                <w:color w:val="000000"/>
                <w:sz w:val="20"/>
                <w:szCs w:val="20"/>
              </w:rPr>
            </w:pPr>
            <w:r w:rsidRPr="00D33FA1">
              <w:rPr>
                <w:rFonts w:ascii="Cambria" w:hAnsi="Cambria"/>
                <w:color w:val="000000"/>
                <w:sz w:val="20"/>
                <w:szCs w:val="20"/>
                <w:lang w:val="en-US"/>
              </w:rPr>
              <w:t>HONDA</w:t>
            </w:r>
            <w:r w:rsidRPr="00D33FA1">
              <w:rPr>
                <w:rFonts w:ascii="Cambria" w:hAnsi="Cambria"/>
                <w:color w:val="000000"/>
                <w:sz w:val="20"/>
                <w:szCs w:val="20"/>
              </w:rPr>
              <w:t xml:space="preserve"> </w:t>
            </w:r>
            <w:r w:rsidRPr="00D33FA1">
              <w:rPr>
                <w:rFonts w:ascii="Cambria" w:hAnsi="Cambria"/>
                <w:color w:val="000000"/>
                <w:sz w:val="20"/>
                <w:szCs w:val="20"/>
                <w:lang w:val="en-US"/>
              </w:rPr>
              <w:t>HR</w:t>
            </w:r>
            <w:r w:rsidRPr="00D33FA1">
              <w:rPr>
                <w:rFonts w:ascii="Cambria" w:hAnsi="Cambria"/>
                <w:color w:val="000000"/>
                <w:sz w:val="20"/>
                <w:szCs w:val="20"/>
              </w:rPr>
              <w:t>-</w:t>
            </w:r>
            <w:r w:rsidRPr="00D33FA1">
              <w:rPr>
                <w:rFonts w:ascii="Cambria" w:hAnsi="Cambria"/>
                <w:color w:val="000000"/>
                <w:sz w:val="20"/>
                <w:szCs w:val="20"/>
                <w:lang w:val="en-US"/>
              </w:rPr>
              <w:t>V</w:t>
            </w:r>
            <w:r w:rsidRPr="00D33FA1">
              <w:rPr>
                <w:rFonts w:ascii="Cambria" w:hAnsi="Cambria"/>
                <w:color w:val="000000"/>
                <w:sz w:val="20"/>
                <w:szCs w:val="20"/>
              </w:rPr>
              <w:t xml:space="preserve"> 2000 </w:t>
            </w:r>
            <w:proofErr w:type="spellStart"/>
            <w:r w:rsidRPr="00D33FA1">
              <w:rPr>
                <w:rFonts w:ascii="Cambria" w:hAnsi="Cambria"/>
                <w:color w:val="000000"/>
                <w:sz w:val="20"/>
                <w:szCs w:val="20"/>
              </w:rPr>
              <w:t>г.в</w:t>
            </w:r>
            <w:proofErr w:type="spellEnd"/>
            <w:r w:rsidRPr="00D33FA1">
              <w:rPr>
                <w:rFonts w:ascii="Cambria" w:hAnsi="Cambria"/>
                <w:color w:val="000000"/>
                <w:sz w:val="20"/>
                <w:szCs w:val="20"/>
              </w:rPr>
              <w:t>., госномер Р975УН59</w:t>
            </w:r>
            <w:r w:rsidR="00D9618B" w:rsidRPr="00D33FA1">
              <w:rPr>
                <w:rFonts w:ascii="Cambria" w:hAnsi="Cambria"/>
                <w:color w:val="000000"/>
                <w:sz w:val="20"/>
                <w:szCs w:val="20"/>
              </w:rPr>
              <w:t>.</w:t>
            </w:r>
          </w:p>
          <w:p w14:paraId="3EE394F7" w14:textId="77777777" w:rsidR="005B6C43" w:rsidRPr="00D33FA1" w:rsidRDefault="005B6C43" w:rsidP="0033281D">
            <w:pPr>
              <w:ind w:firstLine="0"/>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3BD68D0A" w14:textId="77777777" w:rsidR="00D9618B" w:rsidRPr="00D33FA1" w:rsidRDefault="00D9618B" w:rsidP="00D33FA1">
            <w:pPr>
              <w:tabs>
                <w:tab w:val="clear" w:pos="1309"/>
              </w:tabs>
              <w:ind w:firstLine="0"/>
              <w:jc w:val="center"/>
              <w:rPr>
                <w:rFonts w:ascii="Cambria" w:hAnsi="Cambria"/>
                <w:sz w:val="20"/>
                <w:szCs w:val="20"/>
              </w:rPr>
            </w:pPr>
            <w:r w:rsidRPr="00D33FA1">
              <w:rPr>
                <w:rFonts w:ascii="Cambria" w:hAnsi="Cambria" w:cs="Times New Roman"/>
                <w:iCs/>
                <w:color w:val="000000"/>
                <w:sz w:val="20"/>
                <w:szCs w:val="20"/>
              </w:rPr>
              <w:t xml:space="preserve">Лот № 1- </w:t>
            </w:r>
            <w:r w:rsidR="00D33FA1" w:rsidRPr="00D33FA1">
              <w:rPr>
                <w:rFonts w:ascii="Cambria" w:hAnsi="Cambria" w:cs="Times New Roman"/>
                <w:iCs/>
                <w:color w:val="000000"/>
                <w:sz w:val="20"/>
                <w:szCs w:val="20"/>
              </w:rPr>
              <w:t>270 000,00 рублей</w:t>
            </w:r>
          </w:p>
          <w:p w14:paraId="30ED9326" w14:textId="77777777" w:rsidR="005B6C43" w:rsidRPr="00D33FA1" w:rsidRDefault="005B6C43" w:rsidP="00A87309">
            <w:pPr>
              <w:tabs>
                <w:tab w:val="clear" w:pos="1309"/>
              </w:tabs>
              <w:ind w:firstLine="0"/>
              <w:jc w:val="left"/>
              <w:rPr>
                <w:rFonts w:ascii="Cambria" w:hAnsi="Cambria"/>
                <w:sz w:val="20"/>
                <w:szCs w:val="20"/>
              </w:rPr>
            </w:pPr>
          </w:p>
        </w:tc>
      </w:tr>
    </w:tbl>
    <w:p w14:paraId="2B409BE5" w14:textId="77777777" w:rsidR="0015132C" w:rsidRPr="00D33FA1" w:rsidRDefault="0015132C">
      <w:pPr>
        <w:rPr>
          <w:rFonts w:ascii="Cambria" w:hAnsi="Cambria" w:cs="Times New Roman"/>
          <w:sz w:val="20"/>
          <w:szCs w:val="20"/>
        </w:rPr>
      </w:pPr>
    </w:p>
    <w:p w14:paraId="68A971C9"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3.2. Торги проводятся в электронной форме, являются открытыми по составу участников.</w:t>
      </w:r>
    </w:p>
    <w:p w14:paraId="477F24CE" w14:textId="77777777" w:rsidR="00383F4B" w:rsidRPr="00D33FA1" w:rsidRDefault="00383F4B" w:rsidP="00383F4B">
      <w:pPr>
        <w:pStyle w:val="af3"/>
        <w:rPr>
          <w:rFonts w:ascii="Cambria" w:hAnsi="Cambria" w:cs="Calibri"/>
        </w:rPr>
      </w:pPr>
      <w:r w:rsidRPr="00D33FA1">
        <w:rPr>
          <w:rFonts w:ascii="Cambria" w:hAnsi="Cambria" w:cs="Calibri"/>
        </w:rPr>
        <w:t>3.3. Начальная цена продажи имущества устанавливается в размере, приведенном в таблице выше.</w:t>
      </w:r>
    </w:p>
    <w:p w14:paraId="73B3C52E" w14:textId="77777777" w:rsidR="00383F4B" w:rsidRPr="00D33FA1" w:rsidRDefault="00383F4B" w:rsidP="00383F4B">
      <w:pPr>
        <w:pStyle w:val="af3"/>
        <w:rPr>
          <w:rFonts w:ascii="Cambria" w:hAnsi="Cambria" w:cs="Calibri"/>
        </w:rPr>
      </w:pPr>
      <w:r w:rsidRPr="00D33FA1">
        <w:rPr>
          <w:rFonts w:ascii="Cambria" w:hAnsi="Cambria" w:cs="Calibri"/>
        </w:rPr>
        <w:t>3.4. Торги (разделы 4 - 6 настоящего Положения) проводятся в форме аукциона и являются открытыми по составу участников. Предложения по цене Имущества Должника подаются в открытой форме.</w:t>
      </w:r>
    </w:p>
    <w:p w14:paraId="52A06774" w14:textId="77777777" w:rsidR="00383F4B" w:rsidRPr="00D33FA1" w:rsidRDefault="00383F4B" w:rsidP="00383F4B">
      <w:pPr>
        <w:pStyle w:val="af3"/>
        <w:rPr>
          <w:rFonts w:ascii="Cambria" w:hAnsi="Cambria" w:cs="Calibri"/>
        </w:rPr>
      </w:pPr>
      <w:r w:rsidRPr="00D33FA1">
        <w:rPr>
          <w:rFonts w:ascii="Cambria" w:hAnsi="Cambria" w:cs="Calibri"/>
        </w:rPr>
        <w:t>3.5. Открытые торги по продаже имущества проводятся в форме электронных торгов с использованием Электронной площадки. Доступ к электронной площадке через сеть Интернет является открытым.</w:t>
      </w:r>
    </w:p>
    <w:p w14:paraId="6EAD9CC9" w14:textId="77777777" w:rsidR="00383F4B" w:rsidRPr="00D33FA1" w:rsidRDefault="00383F4B" w:rsidP="00383F4B">
      <w:pPr>
        <w:pStyle w:val="af3"/>
        <w:rPr>
          <w:rFonts w:ascii="Cambria" w:hAnsi="Cambria" w:cs="Calibri"/>
        </w:rPr>
      </w:pPr>
      <w:r w:rsidRPr="00D33FA1">
        <w:rPr>
          <w:rFonts w:ascii="Cambria" w:hAnsi="Cambria" w:cs="Calibri"/>
        </w:rPr>
        <w:t>3.6. В открытых торгах могут принимать участие только лица, признанные участниками торгов.</w:t>
      </w:r>
    </w:p>
    <w:p w14:paraId="1564CE72" w14:textId="77777777" w:rsidR="00383F4B" w:rsidRPr="00D33FA1" w:rsidRDefault="00383F4B" w:rsidP="00383F4B">
      <w:pPr>
        <w:pStyle w:val="af3"/>
        <w:rPr>
          <w:rFonts w:ascii="Cambria" w:hAnsi="Cambria" w:cs="Calibri"/>
        </w:rPr>
      </w:pPr>
      <w:r w:rsidRPr="00D33FA1">
        <w:rPr>
          <w:rFonts w:ascii="Cambria" w:hAnsi="Cambria" w:cs="Calibri"/>
        </w:rPr>
        <w:t>3.7. Особенности участия в торгах иностранных юридических лиц и граждан определяются действующим законодательством.</w:t>
      </w:r>
    </w:p>
    <w:p w14:paraId="5750B5F7" w14:textId="77777777" w:rsidR="00383F4B" w:rsidRPr="00D33FA1" w:rsidRDefault="00383F4B" w:rsidP="00383F4B">
      <w:pPr>
        <w:pStyle w:val="af3"/>
        <w:rPr>
          <w:rFonts w:ascii="Cambria" w:hAnsi="Cambria" w:cs="Calibri"/>
        </w:rPr>
      </w:pPr>
      <w:r w:rsidRPr="00D33FA1">
        <w:rPr>
          <w:rFonts w:ascii="Cambria" w:hAnsi="Cambria" w:cs="Calibri"/>
        </w:rPr>
        <w:t>3.8. Покупатель участвует на торгах лично или через представителя по доверенности.</w:t>
      </w:r>
    </w:p>
    <w:p w14:paraId="4E61BAAB" w14:textId="77777777" w:rsidR="00383F4B" w:rsidRPr="00D33FA1" w:rsidRDefault="00383F4B" w:rsidP="00383F4B">
      <w:pPr>
        <w:pStyle w:val="af3"/>
        <w:rPr>
          <w:rFonts w:ascii="Cambria" w:hAnsi="Cambria" w:cs="Calibri"/>
        </w:rPr>
      </w:pPr>
      <w:r w:rsidRPr="00D33FA1">
        <w:rPr>
          <w:rFonts w:ascii="Cambria" w:hAnsi="Cambria" w:cs="Calibri"/>
        </w:rPr>
        <w:t>3.9. Расходы по регистрации перехода права собственности на продаваемое Имущество несет Покупатель.</w:t>
      </w:r>
    </w:p>
    <w:p w14:paraId="16430837" w14:textId="77777777" w:rsidR="00383F4B" w:rsidRPr="00D33FA1" w:rsidRDefault="00383F4B" w:rsidP="00383F4B">
      <w:pPr>
        <w:pStyle w:val="af3"/>
        <w:rPr>
          <w:rFonts w:ascii="Cambria" w:hAnsi="Cambria" w:cs="Calibri"/>
        </w:rPr>
      </w:pPr>
      <w:r w:rsidRPr="00D33FA1">
        <w:rPr>
          <w:rFonts w:ascii="Cambria" w:hAnsi="Cambria" w:cs="Calibri"/>
        </w:rPr>
        <w:t>3.10. Организатор торгов в соответствии с настоящим Положением:</w:t>
      </w:r>
    </w:p>
    <w:p w14:paraId="249EF482" w14:textId="77777777" w:rsidR="00383F4B" w:rsidRPr="00D33FA1" w:rsidRDefault="00383F4B" w:rsidP="00383F4B">
      <w:pPr>
        <w:pStyle w:val="212"/>
        <w:ind w:left="0" w:firstLine="283"/>
        <w:rPr>
          <w:rFonts w:ascii="Cambria" w:hAnsi="Cambria" w:cs="Calibri"/>
          <w:sz w:val="20"/>
          <w:szCs w:val="20"/>
        </w:rPr>
      </w:pPr>
      <w:r w:rsidRPr="00D33FA1">
        <w:rPr>
          <w:rFonts w:ascii="Cambria" w:hAnsi="Cambria" w:cs="Calibri"/>
          <w:sz w:val="20"/>
          <w:szCs w:val="20"/>
        </w:rPr>
        <w:t xml:space="preserve">    - Организует подготовку и публикацию информационного сообщения о продаже Имущества и сообщения о результатах проведения торгов</w:t>
      </w:r>
      <w:r w:rsidRPr="00D33FA1">
        <w:rPr>
          <w:rFonts w:ascii="Cambria" w:hAnsi="Cambria" w:cs="Calibri"/>
          <w:color w:val="000000"/>
          <w:sz w:val="20"/>
          <w:szCs w:val="20"/>
        </w:rPr>
        <w:t xml:space="preserve"> на сайте оператора Единого федерального реестра сведений о банкротстве в сети «Интернет».</w:t>
      </w:r>
    </w:p>
    <w:p w14:paraId="0116E07E" w14:textId="77777777" w:rsidR="00383F4B" w:rsidRPr="00D33FA1" w:rsidRDefault="00383F4B" w:rsidP="00383F4B">
      <w:pPr>
        <w:pStyle w:val="212"/>
        <w:rPr>
          <w:rFonts w:ascii="Cambria" w:hAnsi="Cambria" w:cs="Calibri"/>
          <w:sz w:val="20"/>
          <w:szCs w:val="20"/>
        </w:rPr>
      </w:pPr>
      <w:r w:rsidRPr="00D33FA1">
        <w:rPr>
          <w:rFonts w:ascii="Cambria" w:hAnsi="Cambria" w:cs="Calibri"/>
          <w:sz w:val="20"/>
          <w:szCs w:val="20"/>
        </w:rPr>
        <w:t xml:space="preserve">    - Определяет участников торгов;</w:t>
      </w:r>
    </w:p>
    <w:p w14:paraId="65AEFD44" w14:textId="77777777" w:rsidR="00383F4B" w:rsidRPr="00D33FA1" w:rsidRDefault="00383F4B" w:rsidP="00383F4B">
      <w:pPr>
        <w:pStyle w:val="212"/>
        <w:rPr>
          <w:rFonts w:ascii="Cambria" w:hAnsi="Cambria" w:cs="Calibri"/>
          <w:sz w:val="20"/>
          <w:szCs w:val="20"/>
        </w:rPr>
      </w:pPr>
      <w:r w:rsidRPr="00D33FA1">
        <w:rPr>
          <w:rFonts w:ascii="Cambria" w:hAnsi="Cambria" w:cs="Calibri"/>
          <w:sz w:val="20"/>
          <w:szCs w:val="20"/>
        </w:rPr>
        <w:t xml:space="preserve">    - Заключает с заявителями договоры о задатке (по требованию заявителя);</w:t>
      </w:r>
    </w:p>
    <w:p w14:paraId="0536FC17" w14:textId="77777777" w:rsidR="00383F4B" w:rsidRPr="00D33FA1" w:rsidRDefault="00383F4B" w:rsidP="00383F4B">
      <w:pPr>
        <w:pStyle w:val="212"/>
        <w:ind w:left="0" w:firstLine="283"/>
        <w:rPr>
          <w:rFonts w:ascii="Cambria" w:hAnsi="Cambria" w:cs="Calibri"/>
          <w:sz w:val="20"/>
          <w:szCs w:val="20"/>
        </w:rPr>
      </w:pPr>
      <w:r w:rsidRPr="00D33FA1">
        <w:rPr>
          <w:rFonts w:ascii="Cambria" w:hAnsi="Cambria" w:cs="Calibri"/>
          <w:sz w:val="20"/>
          <w:szCs w:val="20"/>
        </w:rPr>
        <w:lastRenderedPageBreak/>
        <w:t xml:space="preserve">    - Уведомляет Заявителей о результатах рассмотрения представленных заявок на участие в торгах и признании или непризнании Заявителей Участниками торгов;</w:t>
      </w:r>
    </w:p>
    <w:p w14:paraId="2971A9E4" w14:textId="77777777" w:rsidR="00383F4B" w:rsidRPr="00D33FA1" w:rsidRDefault="00383F4B" w:rsidP="00383F4B">
      <w:pPr>
        <w:pStyle w:val="212"/>
        <w:rPr>
          <w:rFonts w:ascii="Cambria" w:hAnsi="Cambria" w:cs="Calibri"/>
          <w:sz w:val="20"/>
          <w:szCs w:val="20"/>
        </w:rPr>
      </w:pPr>
      <w:r w:rsidRPr="00D33FA1">
        <w:rPr>
          <w:rFonts w:ascii="Cambria" w:hAnsi="Cambria" w:cs="Calibri"/>
          <w:sz w:val="20"/>
          <w:szCs w:val="20"/>
        </w:rPr>
        <w:t xml:space="preserve">    - Определяет победителя торгов и подписывает протокол о результатах проведения торгов;</w:t>
      </w:r>
    </w:p>
    <w:p w14:paraId="088F57C3" w14:textId="77777777" w:rsidR="00383F4B" w:rsidRPr="00D33FA1" w:rsidRDefault="00383F4B" w:rsidP="00383F4B">
      <w:pPr>
        <w:pStyle w:val="212"/>
        <w:rPr>
          <w:rFonts w:ascii="Cambria" w:hAnsi="Cambria" w:cs="Calibri"/>
          <w:sz w:val="20"/>
          <w:szCs w:val="20"/>
        </w:rPr>
      </w:pPr>
      <w:r w:rsidRPr="00D33FA1">
        <w:rPr>
          <w:rFonts w:ascii="Cambria" w:hAnsi="Cambria" w:cs="Calibri"/>
          <w:sz w:val="20"/>
          <w:szCs w:val="20"/>
        </w:rPr>
        <w:t xml:space="preserve">    - Уведомляет Участников торгов о результатах проведения торгов.</w:t>
      </w:r>
    </w:p>
    <w:p w14:paraId="7E2695B3" w14:textId="77777777" w:rsidR="00383F4B" w:rsidRPr="00D33FA1" w:rsidRDefault="00383F4B" w:rsidP="00383F4B">
      <w:pPr>
        <w:pStyle w:val="212"/>
        <w:ind w:left="0" w:firstLine="283"/>
        <w:rPr>
          <w:rFonts w:ascii="Cambria" w:hAnsi="Cambria" w:cs="Calibri"/>
          <w:sz w:val="20"/>
          <w:szCs w:val="20"/>
        </w:rPr>
      </w:pPr>
      <w:r w:rsidRPr="00D33FA1">
        <w:rPr>
          <w:rFonts w:ascii="Cambria" w:hAnsi="Cambria" w:cs="Calibri"/>
          <w:sz w:val="20"/>
          <w:szCs w:val="20"/>
        </w:rPr>
        <w:t xml:space="preserve">    3.11. Не позднее, чем за 30 (Тридцать) дней до даты проведения торгов их Организатор обязан опубликовать сообщение о продаже имущества </w:t>
      </w:r>
      <w:r w:rsidRPr="00D33FA1">
        <w:rPr>
          <w:rFonts w:ascii="Cambria" w:hAnsi="Cambria" w:cs="Calibri"/>
          <w:color w:val="000000"/>
          <w:sz w:val="20"/>
          <w:szCs w:val="20"/>
        </w:rPr>
        <w:t>на сайте оператора Единого федерального реестра сведений о банкротстве в сети «Интернет»</w:t>
      </w:r>
      <w:r w:rsidRPr="00D33FA1">
        <w:rPr>
          <w:rFonts w:ascii="Cambria" w:hAnsi="Cambria" w:cs="Calibri"/>
          <w:sz w:val="20"/>
          <w:szCs w:val="20"/>
        </w:rPr>
        <w:t>.</w:t>
      </w:r>
    </w:p>
    <w:p w14:paraId="2949E745" w14:textId="77777777" w:rsidR="00383F4B" w:rsidRPr="00D33FA1" w:rsidRDefault="00383F4B" w:rsidP="00383F4B">
      <w:pPr>
        <w:pStyle w:val="212"/>
        <w:rPr>
          <w:rFonts w:ascii="Cambria" w:hAnsi="Cambria" w:cs="Calibri"/>
          <w:sz w:val="20"/>
          <w:szCs w:val="20"/>
        </w:rPr>
      </w:pPr>
      <w:r w:rsidRPr="00D33FA1">
        <w:rPr>
          <w:rFonts w:ascii="Cambria" w:hAnsi="Cambria" w:cs="Calibri"/>
          <w:sz w:val="20"/>
          <w:szCs w:val="20"/>
        </w:rPr>
        <w:t xml:space="preserve">    3.12. Информационное сообщение о проведении торгов включает:</w:t>
      </w:r>
    </w:p>
    <w:p w14:paraId="133A03A2"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Сведения об Имуществе Должника, его составе, характеристиках, описание;</w:t>
      </w:r>
    </w:p>
    <w:p w14:paraId="33AA0EDB"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Сведения о форме проведения торгов и форме представления предложений о цене Имущества;</w:t>
      </w:r>
    </w:p>
    <w:p w14:paraId="1E08B975"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Порядок, срок, время и место представления заявок на участие в торгах (даты и время начала и окончания представления указанных заявок);</w:t>
      </w:r>
    </w:p>
    <w:p w14:paraId="4FBF856F"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Порядок оформления участия в торгах, перечень представляемых участниками торгов документов и требования к их оформлению;</w:t>
      </w:r>
    </w:p>
    <w:p w14:paraId="016EDB8E"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Размер задатка, сроки и порядок внесения задатка, реквизиты счетов, на которые вносится задаток, проект договора о задатке;</w:t>
      </w:r>
    </w:p>
    <w:p w14:paraId="14E97D1A"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Начальная цена продажи Имущества Должника;</w:t>
      </w:r>
    </w:p>
    <w:p w14:paraId="5C710FDC"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Величина повышения начальной цены («шаг аукциона»);</w:t>
      </w:r>
    </w:p>
    <w:p w14:paraId="787A3FDA"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Порядок и критерии выявления победителя торгов;</w:t>
      </w:r>
    </w:p>
    <w:p w14:paraId="04F076F3"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Дата, время и место подведения результатов торгов;</w:t>
      </w:r>
    </w:p>
    <w:p w14:paraId="180FF95C"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Порядок и срок заключения договора купли-продажи;</w:t>
      </w:r>
    </w:p>
    <w:p w14:paraId="37DDF0ED"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Сроки платежей, реквизиты счетов, на которые вносятся платежи;</w:t>
      </w:r>
    </w:p>
    <w:p w14:paraId="587077E8"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Сведения об Организаторе торгов, его почтовый адрес, адрес электронной почты, номер контактного телефона.</w:t>
      </w:r>
    </w:p>
    <w:p w14:paraId="6DB4E7E1" w14:textId="77777777" w:rsidR="00383F4B" w:rsidRPr="00D33FA1" w:rsidRDefault="00383F4B" w:rsidP="00383F4B">
      <w:pPr>
        <w:pStyle w:val="212"/>
        <w:ind w:left="0" w:firstLine="283"/>
        <w:rPr>
          <w:rFonts w:ascii="Cambria" w:hAnsi="Cambria" w:cs="Calibri"/>
          <w:sz w:val="20"/>
          <w:szCs w:val="20"/>
        </w:rPr>
      </w:pPr>
      <w:r w:rsidRPr="00D33FA1">
        <w:rPr>
          <w:rFonts w:ascii="Cambria" w:hAnsi="Cambria" w:cs="Calibri"/>
          <w:sz w:val="20"/>
          <w:szCs w:val="20"/>
        </w:rPr>
        <w:t xml:space="preserve">     3.13. С момента начала приема заявок Организатор торгов предоставляет каждому заинтересованному лицу возможность предварительного ознакомления с составом Имущества и условиями продажи, а также с иной имеющейся у него информацией о выставленном на продажу Имуществе.</w:t>
      </w:r>
    </w:p>
    <w:p w14:paraId="50309275" w14:textId="77777777" w:rsidR="00383F4B" w:rsidRPr="00D33FA1" w:rsidRDefault="00383F4B" w:rsidP="00DB2ECD">
      <w:pPr>
        <w:rPr>
          <w:rFonts w:ascii="Cambria" w:hAnsi="Cambria" w:cs="Times New Roman"/>
          <w:sz w:val="20"/>
          <w:szCs w:val="20"/>
          <w:lang w:eastAsia="ru-RU"/>
        </w:rPr>
      </w:pPr>
      <w:r w:rsidRPr="00D33FA1">
        <w:rPr>
          <w:rFonts w:ascii="Cambria" w:hAnsi="Cambria" w:cs="Calibri"/>
          <w:sz w:val="20"/>
          <w:szCs w:val="20"/>
        </w:rPr>
        <w:t xml:space="preserve">     3.14. Для участия в торгах Заявитель должен внести задаток </w:t>
      </w:r>
      <w:r w:rsidR="008E67D0" w:rsidRPr="00D33FA1">
        <w:rPr>
          <w:rFonts w:ascii="Cambria" w:hAnsi="Cambria" w:cs="Calibri"/>
          <w:bCs/>
          <w:sz w:val="20"/>
          <w:szCs w:val="20"/>
        </w:rPr>
        <w:t>в размере 1</w:t>
      </w:r>
      <w:r w:rsidRPr="00D33FA1">
        <w:rPr>
          <w:rFonts w:ascii="Cambria" w:hAnsi="Cambria" w:cs="Calibri"/>
          <w:bCs/>
          <w:sz w:val="20"/>
          <w:szCs w:val="20"/>
        </w:rPr>
        <w:t>0</w:t>
      </w:r>
      <w:r w:rsidRPr="00D33FA1">
        <w:rPr>
          <w:rFonts w:ascii="Cambria" w:hAnsi="Cambria" w:cs="Calibri"/>
          <w:sz w:val="20"/>
          <w:szCs w:val="20"/>
        </w:rPr>
        <w:t>% от начальной цены продажи лота в счет обеспечения оплаты Имущества Должника</w:t>
      </w:r>
      <w:r w:rsidR="00DB2ECD" w:rsidRPr="00D33FA1">
        <w:rPr>
          <w:rFonts w:ascii="Cambria" w:hAnsi="Cambria" w:cs="Calibri"/>
          <w:sz w:val="20"/>
          <w:szCs w:val="20"/>
        </w:rPr>
        <w:t xml:space="preserve"> на специальный банковский счет </w:t>
      </w:r>
      <w:r w:rsidR="00D9618B" w:rsidRPr="00D33FA1">
        <w:rPr>
          <w:rFonts w:ascii="Cambria" w:hAnsi="Cambria" w:cs="Calibri"/>
          <w:sz w:val="20"/>
          <w:szCs w:val="20"/>
        </w:rPr>
        <w:t>должника</w:t>
      </w:r>
      <w:r w:rsidRPr="00D33FA1">
        <w:rPr>
          <w:rFonts w:ascii="Cambria" w:hAnsi="Cambria" w:cs="Calibri"/>
          <w:sz w:val="20"/>
          <w:szCs w:val="20"/>
        </w:rPr>
        <w:t>. Задаток должен быть внесен заявителем в срок, обеспечивающий его поступление на счет, указанный в информационном сообщении о проведении торгов, до даты окончания приема заявок на участие в торгах.</w:t>
      </w:r>
    </w:p>
    <w:p w14:paraId="726F65BF" w14:textId="77777777" w:rsidR="00383F4B" w:rsidRPr="00D33FA1" w:rsidRDefault="00383F4B" w:rsidP="00383F4B">
      <w:pPr>
        <w:pStyle w:val="212"/>
        <w:ind w:left="0" w:firstLine="283"/>
        <w:rPr>
          <w:rFonts w:ascii="Cambria" w:hAnsi="Cambria" w:cs="Calibri"/>
          <w:sz w:val="20"/>
          <w:szCs w:val="20"/>
        </w:rPr>
      </w:pPr>
      <w:r w:rsidRPr="00D33FA1">
        <w:rPr>
          <w:rFonts w:ascii="Cambria" w:hAnsi="Cambria" w:cs="Calibri"/>
          <w:sz w:val="20"/>
          <w:szCs w:val="20"/>
        </w:rPr>
        <w:t xml:space="preserve">    3.15. Документом, подтверждающим поступление задатка на счет, указанный в информационном сообщении о проведении торгов, является выписка со счета, заверенная банком, либо платежное поручение с отметкой о списании суммы задатка с расчетного счета заявителя.</w:t>
      </w:r>
    </w:p>
    <w:p w14:paraId="369F4906" w14:textId="77777777" w:rsidR="00383F4B" w:rsidRPr="00D33FA1" w:rsidRDefault="00383F4B" w:rsidP="00383F4B">
      <w:pPr>
        <w:pStyle w:val="212"/>
        <w:rPr>
          <w:rFonts w:ascii="Cambria" w:hAnsi="Cambria" w:cs="Calibri"/>
          <w:sz w:val="20"/>
          <w:szCs w:val="20"/>
        </w:rPr>
      </w:pPr>
      <w:r w:rsidRPr="00D33FA1">
        <w:rPr>
          <w:rFonts w:ascii="Cambria" w:hAnsi="Cambria" w:cs="Calibri"/>
          <w:sz w:val="20"/>
          <w:szCs w:val="20"/>
        </w:rPr>
        <w:t xml:space="preserve">    3.16. Задаток, внесенный победителем торгов, засчитывается в счет оплаты приобретаемого Имущества.</w:t>
      </w:r>
    </w:p>
    <w:p w14:paraId="17C12FBE" w14:textId="77777777" w:rsidR="00383F4B" w:rsidRPr="00D33FA1" w:rsidRDefault="00383F4B" w:rsidP="00383F4B">
      <w:pPr>
        <w:pStyle w:val="212"/>
        <w:ind w:left="0" w:firstLine="283"/>
        <w:rPr>
          <w:rFonts w:ascii="Cambria" w:hAnsi="Cambria" w:cs="Calibri"/>
          <w:sz w:val="20"/>
          <w:szCs w:val="20"/>
        </w:rPr>
      </w:pPr>
      <w:r w:rsidRPr="00D33FA1">
        <w:rPr>
          <w:rFonts w:ascii="Cambria" w:hAnsi="Cambria" w:cs="Calibri"/>
          <w:sz w:val="20"/>
          <w:szCs w:val="20"/>
        </w:rPr>
        <w:t xml:space="preserve">    3.17. При отказе в допуске заявителя к участию в торгах задаток возвращается в течение 5 (пяти) дней со дня подписания протокола об определении участников торгов.</w:t>
      </w:r>
    </w:p>
    <w:p w14:paraId="69514737" w14:textId="77777777" w:rsidR="00383F4B" w:rsidRPr="00D33FA1" w:rsidRDefault="00383F4B" w:rsidP="00383F4B">
      <w:pPr>
        <w:pStyle w:val="212"/>
        <w:ind w:left="0" w:firstLine="283"/>
        <w:rPr>
          <w:rFonts w:ascii="Cambria" w:hAnsi="Cambria" w:cs="Calibri"/>
          <w:sz w:val="20"/>
          <w:szCs w:val="20"/>
        </w:rPr>
      </w:pPr>
      <w:r w:rsidRPr="00D33FA1">
        <w:rPr>
          <w:rFonts w:ascii="Cambria" w:hAnsi="Cambria" w:cs="Calibri"/>
          <w:sz w:val="20"/>
          <w:szCs w:val="20"/>
        </w:rPr>
        <w:t xml:space="preserve">    3.18. Задаток не возвращается в случае отказа или уклонения победителя торгов от подписания договора купли-продажи Имущества Должника в течение 5 дней с момента направления финансовым управляющим победителю торгов предложения заключить договор купли-продажи, а также в случае неоплаты Имущества Должника в установленный срок в соответствии с заключенным договором купли-продажи. </w:t>
      </w:r>
    </w:p>
    <w:p w14:paraId="6E25F5D9" w14:textId="77777777" w:rsidR="00383F4B" w:rsidRPr="00D33FA1" w:rsidRDefault="00383F4B" w:rsidP="00383F4B">
      <w:pPr>
        <w:pStyle w:val="212"/>
        <w:ind w:left="0" w:firstLine="283"/>
        <w:rPr>
          <w:rFonts w:ascii="Cambria" w:hAnsi="Cambria" w:cs="Calibri"/>
          <w:sz w:val="20"/>
          <w:szCs w:val="20"/>
        </w:rPr>
      </w:pPr>
      <w:r w:rsidRPr="00D33FA1">
        <w:rPr>
          <w:rFonts w:ascii="Cambria" w:hAnsi="Cambria" w:cs="Calibri"/>
          <w:sz w:val="20"/>
          <w:szCs w:val="20"/>
        </w:rPr>
        <w:t xml:space="preserve">    3.19. Шаг аукциона устанавливается в размере 5 (Пяти) процентов от начальной цены продажи Имущества.</w:t>
      </w:r>
    </w:p>
    <w:p w14:paraId="4155831D" w14:textId="77777777" w:rsidR="00383F4B" w:rsidRPr="00D33FA1" w:rsidRDefault="00383F4B" w:rsidP="00383F4B">
      <w:pPr>
        <w:pStyle w:val="212"/>
        <w:rPr>
          <w:rFonts w:ascii="Cambria" w:hAnsi="Cambria" w:cs="Calibri"/>
          <w:sz w:val="20"/>
          <w:szCs w:val="20"/>
        </w:rPr>
      </w:pPr>
    </w:p>
    <w:p w14:paraId="0893BDFD" w14:textId="77777777" w:rsidR="00383F4B" w:rsidRPr="00D33FA1" w:rsidRDefault="00383F4B" w:rsidP="00383F4B">
      <w:pPr>
        <w:jc w:val="center"/>
        <w:rPr>
          <w:rFonts w:ascii="Cambria" w:hAnsi="Cambria" w:cs="Calibri"/>
          <w:b/>
          <w:sz w:val="20"/>
          <w:szCs w:val="20"/>
        </w:rPr>
      </w:pPr>
      <w:bookmarkStart w:id="0" w:name="h384"/>
      <w:bookmarkEnd w:id="0"/>
      <w:r w:rsidRPr="00D33FA1">
        <w:rPr>
          <w:rFonts w:ascii="Cambria" w:hAnsi="Cambria" w:cs="Calibri"/>
          <w:b/>
          <w:sz w:val="20"/>
          <w:szCs w:val="20"/>
        </w:rPr>
        <w:t>4. Порядок организации электронных торгов, условия участия в торгах</w:t>
      </w:r>
    </w:p>
    <w:p w14:paraId="26EC4D35" w14:textId="77777777" w:rsidR="00383F4B" w:rsidRPr="00D33FA1" w:rsidRDefault="00383F4B" w:rsidP="00383F4B">
      <w:pPr>
        <w:jc w:val="center"/>
        <w:rPr>
          <w:rFonts w:ascii="Cambria" w:hAnsi="Cambria" w:cs="Calibri"/>
          <w:sz w:val="20"/>
          <w:szCs w:val="20"/>
        </w:rPr>
      </w:pPr>
    </w:p>
    <w:p w14:paraId="525AA9DE" w14:textId="77777777" w:rsidR="00383F4B" w:rsidRPr="00D33FA1" w:rsidRDefault="00383F4B" w:rsidP="00383F4B">
      <w:pPr>
        <w:rPr>
          <w:rFonts w:ascii="Cambria" w:hAnsi="Cambria" w:cs="Calibri"/>
          <w:bCs/>
          <w:sz w:val="20"/>
          <w:szCs w:val="20"/>
        </w:rPr>
      </w:pPr>
      <w:r w:rsidRPr="00D33FA1">
        <w:rPr>
          <w:rFonts w:ascii="Cambria" w:hAnsi="Cambria" w:cs="Calibri"/>
          <w:sz w:val="20"/>
          <w:szCs w:val="20"/>
        </w:rPr>
        <w:t xml:space="preserve">4.1. Для проведения открытых торгов Организатор торгов заключает договор о проведении открытых торгов с Оператором электронной площадки Обществом с ограниченной ответственностью </w:t>
      </w:r>
      <w:r w:rsidRPr="00D33FA1">
        <w:rPr>
          <w:rFonts w:ascii="Cambria" w:hAnsi="Cambria" w:cs="Calibri"/>
          <w:bCs/>
          <w:sz w:val="20"/>
          <w:szCs w:val="20"/>
        </w:rPr>
        <w:t>«</w:t>
      </w:r>
      <w:r w:rsidRPr="00D33FA1">
        <w:rPr>
          <w:rFonts w:ascii="Cambria" w:hAnsi="Cambria" w:cs="Calibri"/>
          <w:bCs/>
          <w:w w:val="99"/>
          <w:sz w:val="20"/>
          <w:szCs w:val="20"/>
        </w:rPr>
        <w:t>МЭТС</w:t>
      </w:r>
      <w:r w:rsidRPr="00D33FA1">
        <w:rPr>
          <w:rFonts w:ascii="Cambria" w:hAnsi="Cambria" w:cs="Calibri"/>
          <w:bCs/>
          <w:sz w:val="20"/>
          <w:szCs w:val="20"/>
        </w:rPr>
        <w:t>».</w:t>
      </w:r>
    </w:p>
    <w:p w14:paraId="7B338BA7"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4.2. Для обеспечения доступа к участию в открытых торгах Оператор электронной площадки проводит регистрацию на электронной площадке. Регистрация на электронной площадке осуществляется без взимания платы. </w:t>
      </w:r>
      <w:bookmarkStart w:id="1" w:name="l314"/>
      <w:bookmarkEnd w:id="1"/>
    </w:p>
    <w:p w14:paraId="038175FD"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Для регистрации на электронной площадке заявитель представляет Оператору электронной площадки документы и сведения, предусмотренные в Порядке проведения электронных торгов.</w:t>
      </w:r>
    </w:p>
    <w:p w14:paraId="1898292E" w14:textId="77777777" w:rsidR="00383F4B" w:rsidRPr="00D33FA1" w:rsidRDefault="00383F4B" w:rsidP="00383F4B">
      <w:pPr>
        <w:rPr>
          <w:rFonts w:ascii="Cambria" w:hAnsi="Cambria" w:cs="Calibri"/>
          <w:sz w:val="20"/>
          <w:szCs w:val="20"/>
        </w:rPr>
      </w:pPr>
      <w:bookmarkStart w:id="2" w:name="l234"/>
      <w:bookmarkEnd w:id="2"/>
      <w:r w:rsidRPr="00D33FA1">
        <w:rPr>
          <w:rFonts w:ascii="Cambria" w:hAnsi="Cambria" w:cs="Calibri"/>
          <w:sz w:val="20"/>
          <w:szCs w:val="20"/>
        </w:rPr>
        <w:t>4.3. Для проведения открытых торгов Организатор торгов представляет Оператору электронной площадки заявку на проведение открытых торгов в форме электронного документа. Порядок подачи заявки и требования к её оформлению устанавливается в Порядке проведения электронных торгов.</w:t>
      </w:r>
    </w:p>
    <w:p w14:paraId="20707B04"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4.4. В заявке на проведение открытых торгов указываются:</w:t>
      </w:r>
    </w:p>
    <w:p w14:paraId="162C0FDD"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а) наименование (фамилия, имя, отчество - для физического лица) должника, имущество которого выставляется на открытые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14:paraId="336948BC" w14:textId="77777777" w:rsidR="00383F4B" w:rsidRPr="00D33FA1" w:rsidRDefault="00383F4B" w:rsidP="00383F4B">
      <w:pPr>
        <w:rPr>
          <w:rFonts w:ascii="Cambria" w:hAnsi="Cambria" w:cs="Calibri"/>
          <w:sz w:val="20"/>
          <w:szCs w:val="20"/>
        </w:rPr>
      </w:pPr>
      <w:bookmarkStart w:id="3" w:name="l320"/>
      <w:bookmarkEnd w:id="3"/>
      <w:r w:rsidRPr="00D33FA1">
        <w:rPr>
          <w:rFonts w:ascii="Cambria" w:hAnsi="Cambria" w:cs="Calibri"/>
          <w:sz w:val="20"/>
          <w:szCs w:val="20"/>
        </w:rPr>
        <w:t xml:space="preserve">б) фамилия, имя, отчество арбитражного управляющего, наименование саморегулируемой организации арбитражных управляющих, членом которой он является; </w:t>
      </w:r>
      <w:bookmarkStart w:id="4" w:name="l235"/>
      <w:bookmarkEnd w:id="4"/>
    </w:p>
    <w:p w14:paraId="691817A8"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в) наименование арбитражного суда, рассматривающего дело о банкротстве, номер дела о банкротстве;</w:t>
      </w:r>
    </w:p>
    <w:p w14:paraId="5C506D2F"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г) основание для проведения открытых торгов (реквизиты судебного акта арбитражного суда);</w:t>
      </w:r>
    </w:p>
    <w:p w14:paraId="14798629"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lastRenderedPageBreak/>
        <w:t xml:space="preserve">д) сведения об имуществе должника, выставляемом на торги, его составе, характеристиках, описание, порядок ознакомления с имуществом должника; </w:t>
      </w:r>
    </w:p>
    <w:p w14:paraId="151C7D75"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е) сведения о форме проведения открытых торгов и форме представления предложений о цене имущества должника;</w:t>
      </w:r>
    </w:p>
    <w:p w14:paraId="0105AB94" w14:textId="77777777" w:rsidR="00383F4B" w:rsidRPr="00D33FA1" w:rsidRDefault="00383F4B" w:rsidP="00383F4B">
      <w:pPr>
        <w:rPr>
          <w:rFonts w:ascii="Cambria" w:hAnsi="Cambria" w:cs="Calibri"/>
          <w:sz w:val="20"/>
          <w:szCs w:val="20"/>
        </w:rPr>
      </w:pPr>
      <w:bookmarkStart w:id="5" w:name="l321"/>
      <w:bookmarkEnd w:id="5"/>
      <w:r w:rsidRPr="00D33FA1">
        <w:rPr>
          <w:rFonts w:ascii="Cambria" w:hAnsi="Cambria" w:cs="Calibri"/>
          <w:sz w:val="20"/>
          <w:szCs w:val="20"/>
        </w:rPr>
        <w:t>ж) условия конкурса в случае проведения открытых торгов в форме конкурса; </w:t>
      </w:r>
      <w:bookmarkStart w:id="6" w:name="l236"/>
      <w:bookmarkEnd w:id="6"/>
    </w:p>
    <w:p w14:paraId="5193F779"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з) порядок, место, срок и время представления заявок на участие в открытых торгах и предложений о цене имущества должника (даты и время начала и окончания представления указанных заявок и предложений);</w:t>
      </w:r>
    </w:p>
    <w:p w14:paraId="3489CB54"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и) порядок оформления участия в торгах, перечень представляемых участниками торгов документов и требования к их оформлению;</w:t>
      </w:r>
    </w:p>
    <w:p w14:paraId="254A29D0"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к) размер задатка, сроки и порядок внесения и возврата задатка, реквизиты счетов, на которые вносится задаток;</w:t>
      </w:r>
    </w:p>
    <w:p w14:paraId="2932D14D"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л) начальная цена продажи имущества должника;</w:t>
      </w:r>
    </w:p>
    <w:p w14:paraId="1D944E6B" w14:textId="77777777" w:rsidR="00383F4B" w:rsidRPr="00D33FA1" w:rsidRDefault="00383F4B" w:rsidP="00383F4B">
      <w:pPr>
        <w:rPr>
          <w:rFonts w:ascii="Cambria" w:hAnsi="Cambria" w:cs="Calibri"/>
          <w:sz w:val="20"/>
          <w:szCs w:val="20"/>
        </w:rPr>
      </w:pPr>
      <w:bookmarkStart w:id="7" w:name="l322"/>
      <w:bookmarkEnd w:id="7"/>
      <w:r w:rsidRPr="00D33FA1">
        <w:rPr>
          <w:rFonts w:ascii="Cambria" w:hAnsi="Cambria" w:cs="Calibri"/>
          <w:sz w:val="20"/>
          <w:szCs w:val="20"/>
        </w:rPr>
        <w:t xml:space="preserve">м) величина повышения начальной цены продажи имущества должника («шаг аукциона») в случае использования открытой формы подачи предложений о цене имущества </w:t>
      </w:r>
      <w:bookmarkStart w:id="8" w:name="l237"/>
      <w:bookmarkEnd w:id="8"/>
      <w:r w:rsidRPr="00D33FA1">
        <w:rPr>
          <w:rFonts w:ascii="Cambria" w:hAnsi="Cambria" w:cs="Calibri"/>
          <w:sz w:val="20"/>
          <w:szCs w:val="20"/>
        </w:rPr>
        <w:t>должника;</w:t>
      </w:r>
    </w:p>
    <w:p w14:paraId="5D91115F"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н) порядок и критерии определения победителя торгов;</w:t>
      </w:r>
    </w:p>
    <w:p w14:paraId="215453B0"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о) дата, время и место подведения результатов открытых торгов;</w:t>
      </w:r>
    </w:p>
    <w:p w14:paraId="3B1B492D"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п) порядок и срок заключения договора купли-продажи имущества должника; </w:t>
      </w:r>
    </w:p>
    <w:p w14:paraId="20D30CB4"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р) сроки платежей, реквизиты счетов, на которые вносятся платежи; </w:t>
      </w:r>
    </w:p>
    <w:p w14:paraId="5B9B288F"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с) сведения об Организаторе торгов (его почтовый адрес, адрес электронной почты, номер контактного телефона);</w:t>
      </w:r>
    </w:p>
    <w:p w14:paraId="6A6FE79D" w14:textId="77777777" w:rsidR="00383F4B" w:rsidRPr="00D33FA1" w:rsidRDefault="00383F4B" w:rsidP="00383F4B">
      <w:pPr>
        <w:rPr>
          <w:rFonts w:ascii="Cambria" w:hAnsi="Cambria" w:cs="Calibri"/>
          <w:sz w:val="20"/>
          <w:szCs w:val="20"/>
        </w:rPr>
      </w:pPr>
      <w:bookmarkStart w:id="9" w:name="l238"/>
      <w:bookmarkEnd w:id="9"/>
      <w:r w:rsidRPr="00D33FA1">
        <w:rPr>
          <w:rFonts w:ascii="Cambria" w:hAnsi="Cambria" w:cs="Calibri"/>
          <w:sz w:val="20"/>
          <w:szCs w:val="20"/>
        </w:rPr>
        <w:t xml:space="preserve">т) дата публикации сообщения о проведении открытых торгов </w:t>
      </w:r>
      <w:r w:rsidRPr="00D33FA1">
        <w:rPr>
          <w:rFonts w:ascii="Cambria" w:hAnsi="Cambria" w:cs="Calibri"/>
          <w:color w:val="000000"/>
          <w:sz w:val="20"/>
          <w:szCs w:val="20"/>
        </w:rPr>
        <w:t>на сайте оператора Единого федерального реестра сведений о банкротстве в сети «Интернет»</w:t>
      </w:r>
      <w:r w:rsidRPr="00D33FA1">
        <w:rPr>
          <w:rFonts w:ascii="Cambria" w:hAnsi="Cambria" w:cs="Calibri"/>
          <w:sz w:val="20"/>
          <w:szCs w:val="20"/>
        </w:rPr>
        <w:t>, осуществляющем опубликование сведений, предусмотренных Федеральным законом от 26 октября 2002 г. № 127-ФЗ «О несостоятельности (банкротстве)».</w:t>
      </w:r>
    </w:p>
    <w:p w14:paraId="621560ED"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4.5. Заявка подписывается электронной цифровой подписью Организатора торгов.</w:t>
      </w:r>
    </w:p>
    <w:p w14:paraId="69345DB4"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4.6. К заявке на проведение открытых торгов прилагаются подписанные электронной цифровой подписью Организатора торгов проект договора о задатке и проект договора купли-продажи имущества должника.</w:t>
      </w:r>
    </w:p>
    <w:p w14:paraId="18FBBB07" w14:textId="77777777" w:rsidR="00383F4B" w:rsidRPr="00D33FA1" w:rsidRDefault="00383F4B" w:rsidP="00383F4B">
      <w:pPr>
        <w:rPr>
          <w:rFonts w:ascii="Cambria" w:hAnsi="Cambria" w:cs="Calibri"/>
          <w:sz w:val="20"/>
          <w:szCs w:val="20"/>
        </w:rPr>
      </w:pPr>
      <w:bookmarkStart w:id="10" w:name="l324"/>
      <w:bookmarkEnd w:id="10"/>
      <w:r w:rsidRPr="00D33FA1">
        <w:rPr>
          <w:rFonts w:ascii="Cambria" w:hAnsi="Cambria" w:cs="Calibri"/>
          <w:sz w:val="20"/>
          <w:szCs w:val="20"/>
        </w:rPr>
        <w:t xml:space="preserve">4.7. Представленная Организатором торгов заявка на проведение открытых торгов регистрируется Оператором электронной площадки в течение одного дня с момента ее поступления. </w:t>
      </w:r>
      <w:bookmarkStart w:id="11" w:name="l240"/>
      <w:bookmarkEnd w:id="11"/>
      <w:r w:rsidRPr="00D33FA1">
        <w:rPr>
          <w:rFonts w:ascii="Cambria" w:hAnsi="Cambria" w:cs="Calibri"/>
          <w:sz w:val="20"/>
          <w:szCs w:val="20"/>
        </w:rPr>
        <w:t>Организатору торгов в течение одного часа с момента регистрации заявки Оператором электронной площадки направляется электронное уведомление о принятии указанной заявки.</w:t>
      </w:r>
    </w:p>
    <w:p w14:paraId="0C42BFF5"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4.8. Заявка на проведение открытых торгов и прилагаемые к ней сведения и документы должны быть размещены на электронной площадке в течение одного часа с момента регистрации такой заявки. Доступ к данной информации предоставляется только лицам, зарегистрированным на электронной площадке. </w:t>
      </w:r>
      <w:bookmarkStart w:id="12" w:name="l325"/>
      <w:bookmarkEnd w:id="12"/>
    </w:p>
    <w:p w14:paraId="77CAC742"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4.9. Не позднее дня, следующего за днем получения указанных в настоящем пункте сведений (документов), Оператором электронной площадки на электронной площадке и в Едином </w:t>
      </w:r>
      <w:bookmarkStart w:id="13" w:name="l241"/>
      <w:bookmarkEnd w:id="13"/>
      <w:r w:rsidRPr="00D33FA1">
        <w:rPr>
          <w:rFonts w:ascii="Cambria" w:hAnsi="Cambria" w:cs="Calibri"/>
          <w:sz w:val="20"/>
          <w:szCs w:val="20"/>
        </w:rPr>
        <w:t>федеральном реестре сведений о банкротстве размещаются:</w:t>
      </w:r>
    </w:p>
    <w:p w14:paraId="394B2417"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а) сведения, указанные в подпунктах «а» - «з», «л», «п», «р», «т» пункта 4.4. настоящего Положения;</w:t>
      </w:r>
    </w:p>
    <w:p w14:paraId="12B45C9A"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б) сведения о ходе проведения открытых торгов (об объявлении открытых торгов, о представлении заявок на участие в открытых торгах, о завершении представления заявок на участие в торгах, о количестве представленных заявок на участие в торгах, о представленных в ходе проведения торгов участниками торгов предложениях о цене имущества должника - </w:t>
      </w:r>
      <w:bookmarkStart w:id="14" w:name="l242"/>
      <w:bookmarkEnd w:id="14"/>
      <w:r w:rsidRPr="00D33FA1">
        <w:rPr>
          <w:rFonts w:ascii="Cambria" w:hAnsi="Cambria" w:cs="Calibri"/>
          <w:sz w:val="20"/>
          <w:szCs w:val="20"/>
        </w:rPr>
        <w:t>в случае открытой формы представления предложений о цене);</w:t>
      </w:r>
    </w:p>
    <w:p w14:paraId="2C51360C"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в) подписанный Организатором торгов протокол об определении участников торгов;</w:t>
      </w:r>
    </w:p>
    <w:p w14:paraId="42932361"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г) протокол об итогах проведения торгов, сведения о результатах открытых торгов (цена продажи имущества должника, сведения о победителе торгов: фирменное наименование (наименование) – для юридических лиц; фамилия, имя, отчество – для физических лиц)».</w:t>
      </w:r>
    </w:p>
    <w:p w14:paraId="21C122D9"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Доступ к данной информации предоставляется только зарегистрированным на электронной площадке лицам.</w:t>
      </w:r>
    </w:p>
    <w:p w14:paraId="096293CF"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4.10. Оператор электронной площадки в день начала представления заявок на участие в открытых торгах размещает на электронной площадке сообщение о начале представления заявок на участие в открытых торгах с указанием сведений, содержащихся в сообщении о торгах.</w:t>
      </w:r>
    </w:p>
    <w:p w14:paraId="25CD2FC9"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4.11. Для участия в открытых торгах заявитель представляет Оператору электронной площадки заявку на участие в открытых торгах.</w:t>
      </w:r>
    </w:p>
    <w:p w14:paraId="4BAF05B7"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Срок представления заявок (не менее 25 рабочих дней) на участие в открытых торгах заканчивается за </w:t>
      </w:r>
      <w:r w:rsidRPr="00D33FA1">
        <w:rPr>
          <w:rFonts w:ascii="Cambria" w:hAnsi="Cambria" w:cs="Calibri"/>
          <w:bCs/>
          <w:sz w:val="20"/>
          <w:szCs w:val="20"/>
        </w:rPr>
        <w:t>5 (Пять) дней</w:t>
      </w:r>
      <w:r w:rsidRPr="00D33FA1">
        <w:rPr>
          <w:rFonts w:ascii="Cambria" w:hAnsi="Cambria" w:cs="Calibri"/>
          <w:sz w:val="20"/>
          <w:szCs w:val="20"/>
        </w:rPr>
        <w:t xml:space="preserve"> до проведения торгов (не включая день проведения торгов).</w:t>
      </w:r>
    </w:p>
    <w:p w14:paraId="147B1334"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4.12. Заявка на участие в открытых торгах должна содержать:</w:t>
      </w:r>
    </w:p>
    <w:p w14:paraId="509C5D93" w14:textId="77777777" w:rsidR="00383F4B" w:rsidRPr="00D33FA1" w:rsidRDefault="00383F4B" w:rsidP="00383F4B">
      <w:pPr>
        <w:rPr>
          <w:rFonts w:ascii="Cambria" w:hAnsi="Cambria" w:cs="Calibri"/>
          <w:sz w:val="20"/>
          <w:szCs w:val="20"/>
        </w:rPr>
      </w:pPr>
      <w:bookmarkStart w:id="15" w:name="l244"/>
      <w:bookmarkEnd w:id="15"/>
      <w:r w:rsidRPr="00D33FA1">
        <w:rPr>
          <w:rFonts w:ascii="Cambria" w:hAnsi="Cambria" w:cs="Calibri"/>
          <w:sz w:val="20"/>
          <w:szCs w:val="20"/>
        </w:rPr>
        <w:t>а) обязательство участника открытых торгов соблюдать требования, указанные в сообщении о проведении открытых торгов;</w:t>
      </w:r>
    </w:p>
    <w:p w14:paraId="19BEA646"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б)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w:t>
      </w:r>
      <w:bookmarkStart w:id="16" w:name="l245"/>
      <w:bookmarkEnd w:id="16"/>
      <w:r w:rsidRPr="00D33FA1">
        <w:rPr>
          <w:rFonts w:ascii="Cambria" w:hAnsi="Cambria" w:cs="Calibri"/>
          <w:sz w:val="20"/>
          <w:szCs w:val="20"/>
        </w:rPr>
        <w:t xml:space="preserve">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w:t>
      </w:r>
      <w:bookmarkStart w:id="17" w:name="l327"/>
      <w:bookmarkEnd w:id="17"/>
      <w:r w:rsidRPr="00D33FA1">
        <w:rPr>
          <w:rFonts w:ascii="Cambria" w:hAnsi="Cambria" w:cs="Calibri"/>
          <w:sz w:val="20"/>
          <w:szCs w:val="20"/>
        </w:rPr>
        <w:lastRenderedPageBreak/>
        <w:t>лица в качестве индивидуального предпринимателя в соответствии с законодательством соответствующего государства (для иностранного лица);</w:t>
      </w:r>
    </w:p>
    <w:p w14:paraId="41FD850D" w14:textId="77777777" w:rsidR="00383F4B" w:rsidRPr="00D33FA1" w:rsidRDefault="00383F4B" w:rsidP="00383F4B">
      <w:pPr>
        <w:rPr>
          <w:rFonts w:ascii="Cambria" w:hAnsi="Cambria" w:cs="Calibri"/>
          <w:sz w:val="20"/>
          <w:szCs w:val="20"/>
        </w:rPr>
      </w:pPr>
      <w:bookmarkStart w:id="18" w:name="l328"/>
      <w:bookmarkEnd w:id="18"/>
      <w:r w:rsidRPr="00D33FA1">
        <w:rPr>
          <w:rFonts w:ascii="Cambria" w:hAnsi="Cambria" w:cs="Calibri"/>
          <w:sz w:val="20"/>
          <w:szCs w:val="20"/>
        </w:rPr>
        <w:t xml:space="preserve">в)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w:t>
      </w:r>
      <w:bookmarkStart w:id="19" w:name="l247"/>
      <w:bookmarkEnd w:id="19"/>
      <w:r w:rsidRPr="00D33FA1">
        <w:rPr>
          <w:rFonts w:ascii="Cambria" w:hAnsi="Cambria" w:cs="Calibri"/>
          <w:sz w:val="20"/>
          <w:szCs w:val="20"/>
        </w:rPr>
        <w:t>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14:paraId="35E61159"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г) копии документов, подтверждающих полномочия руководителя или иного лица на осуществление действий от имени заявителя (для юридических лиц);</w:t>
      </w:r>
    </w:p>
    <w:p w14:paraId="56346410"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д)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w:t>
      </w:r>
      <w:bookmarkStart w:id="20" w:name="l329"/>
      <w:bookmarkEnd w:id="20"/>
      <w:r w:rsidRPr="00D33FA1">
        <w:rPr>
          <w:rFonts w:ascii="Cambria" w:hAnsi="Cambria" w:cs="Calibri"/>
          <w:sz w:val="20"/>
          <w:szCs w:val="20"/>
        </w:rPr>
        <w:t>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14:paraId="32EFA6C2" w14:textId="77777777" w:rsidR="00383F4B" w:rsidRPr="00D33FA1" w:rsidRDefault="00383F4B" w:rsidP="00383F4B">
      <w:pPr>
        <w:rPr>
          <w:rFonts w:ascii="Cambria" w:hAnsi="Cambria" w:cs="Calibri"/>
          <w:sz w:val="20"/>
          <w:szCs w:val="20"/>
        </w:rPr>
      </w:pPr>
      <w:bookmarkStart w:id="21" w:name="l248"/>
      <w:bookmarkEnd w:id="21"/>
      <w:r w:rsidRPr="00D33FA1">
        <w:rPr>
          <w:rFonts w:ascii="Cambria" w:hAnsi="Cambria" w:cs="Calibri"/>
          <w:sz w:val="20"/>
          <w:szCs w:val="20"/>
        </w:rPr>
        <w:t>4.13. В течение двух часов с момента представления заявки на участие в открытых торгах оператор электронной площадки регистрирует представленную заявку в журнале заявок на участие в торгах, присвоив заявке порядковый номер в указанном журнале.</w:t>
      </w:r>
    </w:p>
    <w:p w14:paraId="2EDD3E5D"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 даты и точного времени ее представления.</w:t>
      </w:r>
    </w:p>
    <w:p w14:paraId="78AE401C" w14:textId="77777777" w:rsidR="00383F4B" w:rsidRPr="00D33FA1" w:rsidRDefault="00383F4B" w:rsidP="00383F4B">
      <w:pPr>
        <w:rPr>
          <w:rFonts w:ascii="Cambria" w:hAnsi="Cambria" w:cs="Calibri"/>
          <w:sz w:val="20"/>
          <w:szCs w:val="20"/>
        </w:rPr>
      </w:pPr>
      <w:bookmarkStart w:id="22" w:name="l332"/>
      <w:bookmarkStart w:id="23" w:name="l330"/>
      <w:bookmarkEnd w:id="22"/>
      <w:bookmarkEnd w:id="23"/>
      <w:r w:rsidRPr="00D33FA1">
        <w:rPr>
          <w:rFonts w:ascii="Cambria" w:hAnsi="Cambria" w:cs="Calibri"/>
          <w:sz w:val="20"/>
          <w:szCs w:val="20"/>
        </w:rPr>
        <w:t>4.14. Для участия в открытых торгах заявитель предоставляет Оператору электронной площадки в электронной форме подписанный электронной цифровой подписью заявителя договор о задатке. Заявитель вправе также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14:paraId="4FDE7991"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4.15. Заявитель вправе отозвать заявку на участие в открытых торгах не позднее окончания срока на участие в открытых торгах, направив об этом уведомление Оператору электронной площадки.</w:t>
      </w:r>
    </w:p>
    <w:p w14:paraId="24EA9235"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Изменение заявки допускается только путем подачи заявителем новой заявки в сроки, установленные Порядком, при этом первоначальная заявка должна быть отозвана.</w:t>
      </w:r>
    </w:p>
    <w:p w14:paraId="55F7CF9F"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В случае если в новой заявке не содержится сведений об отзыве первоначальной заявки, ни одна из заявок не рассматривается.</w:t>
      </w:r>
    </w:p>
    <w:p w14:paraId="1EE4F4D5" w14:textId="77777777" w:rsidR="00383F4B" w:rsidRPr="00D33FA1" w:rsidRDefault="00383F4B" w:rsidP="00383F4B">
      <w:pPr>
        <w:rPr>
          <w:rFonts w:ascii="Cambria" w:hAnsi="Cambria" w:cs="Calibri"/>
          <w:sz w:val="20"/>
          <w:szCs w:val="20"/>
        </w:rPr>
      </w:pPr>
      <w:bookmarkStart w:id="24" w:name="l252"/>
      <w:bookmarkEnd w:id="24"/>
      <w:r w:rsidRPr="00D33FA1">
        <w:rPr>
          <w:rFonts w:ascii="Cambria" w:hAnsi="Cambria" w:cs="Calibri"/>
          <w:sz w:val="20"/>
          <w:szCs w:val="20"/>
        </w:rPr>
        <w:t xml:space="preserve">4.16.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w:t>
      </w:r>
      <w:bookmarkStart w:id="25" w:name="l334"/>
      <w:bookmarkEnd w:id="25"/>
      <w:r w:rsidRPr="00D33FA1">
        <w:rPr>
          <w:rFonts w:ascii="Cambria" w:hAnsi="Cambria" w:cs="Calibri"/>
          <w:sz w:val="20"/>
          <w:szCs w:val="20"/>
        </w:rPr>
        <w:t>заявки, представленные до истечения установленного срока окончания представления заявок.</w:t>
      </w:r>
    </w:p>
    <w:p w14:paraId="509162B3" w14:textId="77777777" w:rsidR="00383F4B" w:rsidRPr="00D33FA1" w:rsidRDefault="00383F4B" w:rsidP="00383F4B">
      <w:pPr>
        <w:rPr>
          <w:rFonts w:ascii="Cambria" w:hAnsi="Cambria" w:cs="Calibri"/>
          <w:sz w:val="20"/>
          <w:szCs w:val="20"/>
        </w:rPr>
      </w:pPr>
      <w:bookmarkStart w:id="26" w:name="l253"/>
      <w:bookmarkEnd w:id="26"/>
      <w:r w:rsidRPr="00D33FA1">
        <w:rPr>
          <w:rFonts w:ascii="Cambria" w:hAnsi="Cambria" w:cs="Calibri"/>
          <w:sz w:val="20"/>
          <w:szCs w:val="20"/>
        </w:rPr>
        <w:t xml:space="preserve">4.17. </w:t>
      </w:r>
      <w:r w:rsidRPr="00D33FA1">
        <w:rPr>
          <w:rFonts w:ascii="Cambria" w:hAnsi="Cambria" w:cs="Calibri"/>
          <w:bCs/>
          <w:sz w:val="20"/>
          <w:szCs w:val="20"/>
        </w:rPr>
        <w:t xml:space="preserve">Организатор торгов в течение одного рабочего дня с момента получения заявок устанавливает наличие оснований для </w:t>
      </w:r>
      <w:r w:rsidRPr="00D33FA1">
        <w:rPr>
          <w:rFonts w:ascii="Cambria" w:hAnsi="Cambria" w:cs="Calibri"/>
          <w:sz w:val="20"/>
          <w:szCs w:val="20"/>
        </w:rPr>
        <w:t xml:space="preserve">отказа в допуске </w:t>
      </w:r>
      <w:r w:rsidRPr="00D33FA1">
        <w:rPr>
          <w:rStyle w:val="f"/>
          <w:rFonts w:ascii="Cambria" w:hAnsi="Cambria" w:cs="Calibri"/>
          <w:sz w:val="20"/>
          <w:szCs w:val="20"/>
        </w:rPr>
        <w:t>заявителя</w:t>
      </w:r>
      <w:r w:rsidRPr="00D33FA1">
        <w:rPr>
          <w:rFonts w:ascii="Cambria" w:hAnsi="Cambria" w:cs="Calibri"/>
          <w:sz w:val="20"/>
          <w:szCs w:val="20"/>
        </w:rPr>
        <w:t xml:space="preserve"> к участию в торгах </w:t>
      </w:r>
      <w:r w:rsidRPr="00D33FA1">
        <w:rPr>
          <w:rFonts w:ascii="Cambria" w:hAnsi="Cambria" w:cs="Calibri"/>
          <w:bCs/>
          <w:sz w:val="20"/>
          <w:szCs w:val="20"/>
        </w:rPr>
        <w:t xml:space="preserve">и </w:t>
      </w:r>
      <w:r w:rsidRPr="00D33FA1">
        <w:rPr>
          <w:rFonts w:ascii="Cambria" w:hAnsi="Cambria" w:cs="Calibri"/>
          <w:sz w:val="20"/>
          <w:szCs w:val="20"/>
        </w:rPr>
        <w:t>направляет заявителю по указанному им в заявке адресу электронной почты и Кредитору уведомление о выявленных нарушениях.</w:t>
      </w:r>
    </w:p>
    <w:p w14:paraId="74844644"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Указанные нарушения заявитель вправе устранить в течение одного рабочего дня с момента получения уведомления путем направления соответствующих документов непосредственно Организатору торгов. </w:t>
      </w:r>
    </w:p>
    <w:p w14:paraId="1188855C"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Решение Организатора торгов о допуске </w:t>
      </w:r>
      <w:r w:rsidRPr="00D33FA1">
        <w:rPr>
          <w:rStyle w:val="f"/>
          <w:rFonts w:ascii="Cambria" w:hAnsi="Cambria" w:cs="Calibri"/>
          <w:sz w:val="20"/>
          <w:szCs w:val="20"/>
        </w:rPr>
        <w:t>заявителей</w:t>
      </w:r>
      <w:r w:rsidRPr="00D33FA1">
        <w:rPr>
          <w:rFonts w:ascii="Cambria" w:hAnsi="Cambria" w:cs="Calibri"/>
          <w:sz w:val="20"/>
          <w:szCs w:val="20"/>
        </w:rPr>
        <w:t xml:space="preserve"> к участию в открытых торгах принимается в течение одного рабочего дня с момента окончания срока на устранение выявленных нарушений и оформляется протоколом об определении участников торгов.</w:t>
      </w:r>
    </w:p>
    <w:p w14:paraId="3D70C834"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К участию в торгах допускаются заявители, представившие заявки на участие в торгах и </w:t>
      </w:r>
      <w:bookmarkStart w:id="27" w:name="l335"/>
      <w:bookmarkEnd w:id="27"/>
      <w:r w:rsidRPr="00D33FA1">
        <w:rPr>
          <w:rFonts w:ascii="Cambria" w:hAnsi="Cambria" w:cs="Calibri"/>
          <w:sz w:val="20"/>
          <w:szCs w:val="20"/>
        </w:rPr>
        <w:t>прилагаемые к ним документы, которые соответствуют требованиям, установленным Законом и указанным в сообщении о проведении торгов. Заявители, допущенные к участию в торгах, признаются участниками торгов.</w:t>
      </w:r>
    </w:p>
    <w:p w14:paraId="2ABD4C0F"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4.18. 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фирменного наименования (наименования) юридического лица заявителя, идентификационного номера налогоплательщика, основного государственного регистрационного номера и (или) фамилии, имени и отчества заявителя, идентификационного номера налогоплательщика и указанием оснований принятого решения об отказе в допуске заявителя к участию в торгах.</w:t>
      </w:r>
    </w:p>
    <w:p w14:paraId="3B1B94C5"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4.19. Решение об отказе в допуске заявителя к участию в торгах принимается в случае, если:</w:t>
      </w:r>
    </w:p>
    <w:p w14:paraId="2C2721AF" w14:textId="77777777" w:rsidR="00383F4B" w:rsidRPr="00D33FA1" w:rsidRDefault="00383F4B" w:rsidP="00383F4B">
      <w:pPr>
        <w:rPr>
          <w:rFonts w:ascii="Cambria" w:hAnsi="Cambria" w:cs="Calibri"/>
          <w:sz w:val="20"/>
          <w:szCs w:val="20"/>
        </w:rPr>
      </w:pPr>
      <w:bookmarkStart w:id="28" w:name="l254"/>
      <w:bookmarkEnd w:id="28"/>
      <w:r w:rsidRPr="00D33FA1">
        <w:rPr>
          <w:rFonts w:ascii="Cambria" w:hAnsi="Cambria" w:cs="Calibri"/>
          <w:sz w:val="20"/>
          <w:szCs w:val="20"/>
        </w:rPr>
        <w:t>1) заявка на участие в торгах не соответствует требованиям, установленным Порядком проведения электронных торгов;</w:t>
      </w:r>
    </w:p>
    <w:p w14:paraId="7444016D"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2) представленные заявителем документы не соответствуют установленным к ним требованиям или сведения, содержащиеся в них, недостоверны.</w:t>
      </w:r>
    </w:p>
    <w:p w14:paraId="6FF79E0B"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3)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14:paraId="0976F81F"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4.20.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w:t>
      </w:r>
    </w:p>
    <w:p w14:paraId="341974EF" w14:textId="77777777" w:rsidR="00383F4B" w:rsidRPr="00D33FA1" w:rsidRDefault="00383F4B" w:rsidP="00383F4B">
      <w:pPr>
        <w:rPr>
          <w:rFonts w:ascii="Cambria" w:hAnsi="Cambria" w:cs="Calibri"/>
          <w:sz w:val="20"/>
          <w:szCs w:val="20"/>
        </w:rPr>
      </w:pPr>
      <w:bookmarkStart w:id="29" w:name="l336"/>
      <w:bookmarkEnd w:id="29"/>
      <w:r w:rsidRPr="00D33FA1">
        <w:rPr>
          <w:rFonts w:ascii="Cambria" w:hAnsi="Cambria" w:cs="Calibri"/>
          <w:sz w:val="20"/>
          <w:szCs w:val="20"/>
        </w:rPr>
        <w:t>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14:paraId="4FA7CD17" w14:textId="77777777" w:rsidR="00383F4B" w:rsidRPr="00D33FA1" w:rsidRDefault="00383F4B" w:rsidP="00383F4B">
      <w:pPr>
        <w:rPr>
          <w:rFonts w:ascii="Cambria" w:hAnsi="Cambria" w:cs="Calibri"/>
          <w:sz w:val="20"/>
          <w:szCs w:val="20"/>
        </w:rPr>
      </w:pPr>
      <w:bookmarkStart w:id="30" w:name="p2685"/>
      <w:bookmarkStart w:id="31" w:name="l260"/>
      <w:bookmarkStart w:id="32" w:name="l326"/>
      <w:bookmarkEnd w:id="30"/>
      <w:bookmarkEnd w:id="31"/>
      <w:bookmarkEnd w:id="32"/>
    </w:p>
    <w:p w14:paraId="7373C425" w14:textId="77777777" w:rsidR="00383F4B" w:rsidRPr="00D33FA1" w:rsidRDefault="00383F4B" w:rsidP="00383F4B">
      <w:pPr>
        <w:jc w:val="center"/>
        <w:rPr>
          <w:rFonts w:ascii="Cambria" w:hAnsi="Cambria" w:cs="Calibri"/>
          <w:b/>
          <w:sz w:val="20"/>
          <w:szCs w:val="20"/>
        </w:rPr>
      </w:pPr>
      <w:r w:rsidRPr="00D33FA1">
        <w:rPr>
          <w:rFonts w:ascii="Cambria" w:hAnsi="Cambria" w:cs="Calibri"/>
          <w:b/>
          <w:sz w:val="20"/>
          <w:szCs w:val="20"/>
        </w:rPr>
        <w:t>5. Проведение первых торгов. Порядок заключения договора с победителем и расчетов с участниками торгов</w:t>
      </w:r>
    </w:p>
    <w:p w14:paraId="3B38A2A6" w14:textId="77777777" w:rsidR="00383F4B" w:rsidRPr="00D33FA1" w:rsidRDefault="00383F4B" w:rsidP="00383F4B">
      <w:pPr>
        <w:rPr>
          <w:rFonts w:ascii="Cambria" w:hAnsi="Cambria" w:cs="Calibri"/>
          <w:sz w:val="20"/>
          <w:szCs w:val="20"/>
        </w:rPr>
      </w:pPr>
    </w:p>
    <w:p w14:paraId="06C480AB"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5.1. Торги по продаже имущества проводятся в форме открытого аукциона, в ходе которых предложения о цене заявляются на электронной площадке участниками торгов открыто в ходе проведения торгов.</w:t>
      </w:r>
    </w:p>
    <w:p w14:paraId="3B88C2BD"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Открытые торги проводятся путем повышения начальной цены продажи на величину, кратную величине «шага аукциона».</w:t>
      </w:r>
    </w:p>
    <w:p w14:paraId="08A3A35B" w14:textId="77777777" w:rsidR="00383F4B" w:rsidRPr="00D33FA1" w:rsidRDefault="00383F4B" w:rsidP="00383F4B">
      <w:pPr>
        <w:rPr>
          <w:rFonts w:ascii="Cambria" w:hAnsi="Cambria" w:cs="Calibri"/>
          <w:sz w:val="20"/>
          <w:szCs w:val="20"/>
        </w:rPr>
      </w:pPr>
      <w:bookmarkStart w:id="33" w:name="l256"/>
      <w:bookmarkEnd w:id="33"/>
      <w:r w:rsidRPr="00D33FA1">
        <w:rPr>
          <w:rFonts w:ascii="Cambria" w:hAnsi="Cambria" w:cs="Calibri"/>
          <w:sz w:val="20"/>
          <w:szCs w:val="20"/>
        </w:rPr>
        <w:t>5.2.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w:t>
      </w:r>
    </w:p>
    <w:p w14:paraId="08BE939B"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5.3. На электронной площадке в автоматическом режиме отображаются все представленные предложения о цене имущества должника и время их поступления, а также время до истечения времени окончания представления таких предложений.</w:t>
      </w:r>
    </w:p>
    <w:p w14:paraId="123167F8" w14:textId="77777777" w:rsidR="00383F4B" w:rsidRPr="00D33FA1" w:rsidRDefault="00383F4B" w:rsidP="00383F4B">
      <w:pPr>
        <w:rPr>
          <w:rFonts w:ascii="Cambria" w:hAnsi="Cambria" w:cs="Calibri"/>
          <w:sz w:val="20"/>
          <w:szCs w:val="20"/>
        </w:rPr>
      </w:pPr>
      <w:bookmarkStart w:id="34" w:name="l257"/>
      <w:bookmarkEnd w:id="34"/>
      <w:r w:rsidRPr="00D33FA1">
        <w:rPr>
          <w:rFonts w:ascii="Cambria" w:hAnsi="Cambria" w:cs="Calibri"/>
          <w:sz w:val="20"/>
          <w:szCs w:val="20"/>
        </w:rPr>
        <w:t>Доступ к данной информации предоставляется только лицам, зарегистрированным на электронной площадке.</w:t>
      </w:r>
    </w:p>
    <w:p w14:paraId="0C6E5396"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5.4. При проведении открытых торгов время проведения таких торгов определяется в следующем порядке:</w:t>
      </w:r>
    </w:p>
    <w:p w14:paraId="7F8967B2"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если в течение одного часа с момента начала представления предложений о цене не поступило ни одного предложения о цене имущества должника,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w:t>
      </w:r>
    </w:p>
    <w:p w14:paraId="555C1F6F"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в случае поступления предложения о цене имущества должника в течение одного часа с момента начала представления предложений о цене имущества должника продлевается на тридцать минут с момента предприятия каждого из предложений. Если в течение тридцати минут после представления последнего предложения о цене имущества не поступило следующее предложение о цене имущества, открытые торги с помощью программно-аппаратных средств электронной площадки завершаются автоматически.</w:t>
      </w:r>
    </w:p>
    <w:p w14:paraId="4A2EC442"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5.5. Во время проведения открытых торгов Оператор электронной площадки обязан отклонить предложение о цене имущества должника в момент его поступления, направив уведомление об отказе от приема предложения, в случае если:</w:t>
      </w:r>
    </w:p>
    <w:p w14:paraId="7F2BF722"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1) предложение представлено по истечении установленного срока окончания представления предложений;</w:t>
      </w:r>
    </w:p>
    <w:p w14:paraId="54B4C76A"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2) представленное предложение о цене имущества должника содержит предложение о цене, увеличенное на сумму, не равную «шагу» аукциона или меньше ранее представленного предложения о цене имущества должника.</w:t>
      </w:r>
    </w:p>
    <w:p w14:paraId="36531549" w14:textId="77777777" w:rsidR="00383F4B" w:rsidRPr="00D33FA1" w:rsidRDefault="00383F4B" w:rsidP="00383F4B">
      <w:pPr>
        <w:rPr>
          <w:rFonts w:ascii="Cambria" w:hAnsi="Cambria" w:cs="Calibri"/>
          <w:sz w:val="20"/>
          <w:szCs w:val="20"/>
        </w:rPr>
      </w:pPr>
      <w:bookmarkStart w:id="35" w:name="l259"/>
      <w:bookmarkEnd w:id="35"/>
      <w:r w:rsidRPr="00D33FA1">
        <w:rPr>
          <w:rFonts w:ascii="Cambria" w:hAnsi="Cambria" w:cs="Calibri"/>
          <w:sz w:val="20"/>
          <w:szCs w:val="20"/>
        </w:rPr>
        <w:t xml:space="preserve">5.6. Оператор электронной площадки должен обеспечивать невозможность представления участниками торгов с открытой формой представления предложений о цене имущества должника двух и более одинаковых предложений о цене имущества должника. В случае, если 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w:t>
      </w:r>
      <w:bookmarkStart w:id="36" w:name="l339"/>
      <w:bookmarkEnd w:id="36"/>
      <w:r w:rsidRPr="00D33FA1">
        <w:rPr>
          <w:rFonts w:ascii="Cambria" w:hAnsi="Cambria" w:cs="Calibri"/>
          <w:sz w:val="20"/>
          <w:szCs w:val="20"/>
        </w:rPr>
        <w:t>должника, поступившее ранее других предложений.</w:t>
      </w:r>
    </w:p>
    <w:p w14:paraId="2C645AF3"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5.7. Победителем открытых торгов признается участник торгов, предложивший наиболее высокую цену.</w:t>
      </w:r>
    </w:p>
    <w:p w14:paraId="2101F66B" w14:textId="77777777" w:rsidR="00383F4B" w:rsidRPr="00D33FA1" w:rsidRDefault="00383F4B" w:rsidP="00383F4B">
      <w:pPr>
        <w:rPr>
          <w:rFonts w:ascii="Cambria" w:hAnsi="Cambria" w:cs="Calibri"/>
          <w:sz w:val="20"/>
          <w:szCs w:val="20"/>
        </w:rPr>
      </w:pPr>
      <w:bookmarkStart w:id="37" w:name="l342"/>
      <w:bookmarkEnd w:id="37"/>
      <w:r w:rsidRPr="00D33FA1">
        <w:rPr>
          <w:rFonts w:ascii="Cambria" w:hAnsi="Cambria" w:cs="Calibri"/>
          <w:sz w:val="20"/>
          <w:szCs w:val="20"/>
        </w:rPr>
        <w:t xml:space="preserve">5.8. Организатор торгов рассматривает предложения участников торгов о цене имущества должника и определяет победителя открытых торгов. В случае, если </w:t>
      </w:r>
      <w:bookmarkStart w:id="38" w:name="l263"/>
      <w:bookmarkEnd w:id="38"/>
      <w:r w:rsidRPr="00D33FA1">
        <w:rPr>
          <w:rFonts w:ascii="Cambria" w:hAnsi="Cambria" w:cs="Calibri"/>
          <w:sz w:val="20"/>
          <w:szCs w:val="20"/>
        </w:rPr>
        <w:t xml:space="preserve">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должника, поступившее ранее других предложений. </w:t>
      </w:r>
    </w:p>
    <w:p w14:paraId="63572E0D" w14:textId="77777777" w:rsidR="00383F4B" w:rsidRPr="00D33FA1" w:rsidRDefault="00383F4B" w:rsidP="00383F4B">
      <w:pPr>
        <w:rPr>
          <w:rFonts w:ascii="Cambria" w:hAnsi="Cambria" w:cs="Calibri"/>
          <w:sz w:val="20"/>
          <w:szCs w:val="20"/>
        </w:rPr>
      </w:pPr>
      <w:bookmarkStart w:id="39" w:name="l345"/>
      <w:bookmarkEnd w:id="39"/>
      <w:r w:rsidRPr="00D33FA1">
        <w:rPr>
          <w:rFonts w:ascii="Cambria" w:hAnsi="Cambria" w:cs="Calibri"/>
          <w:sz w:val="20"/>
          <w:szCs w:val="20"/>
        </w:rPr>
        <w:t>5.9. В ходе проведения открытых торгов информация об открытых торгах подлежит размещению на электронной площадке и в Едином федеральном реестре сведений о банкротстве.</w:t>
      </w:r>
    </w:p>
    <w:p w14:paraId="228E97FE"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5.10.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составляет протокол о результатах проведения торгов и направляет его Организатору торгов для утверждения. </w:t>
      </w:r>
      <w:bookmarkStart w:id="40" w:name="l267"/>
      <w:bookmarkEnd w:id="40"/>
    </w:p>
    <w:p w14:paraId="5369BAFF"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5.11.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w:t>
      </w:r>
    </w:p>
    <w:p w14:paraId="1A37ACAB" w14:textId="77777777" w:rsidR="00383F4B" w:rsidRPr="00D33FA1" w:rsidRDefault="00383F4B" w:rsidP="00383F4B">
      <w:pPr>
        <w:rPr>
          <w:rFonts w:ascii="Cambria" w:hAnsi="Cambria" w:cs="Calibri"/>
          <w:sz w:val="20"/>
          <w:szCs w:val="20"/>
        </w:rPr>
      </w:pPr>
      <w:bookmarkStart w:id="41" w:name="l346"/>
      <w:bookmarkEnd w:id="41"/>
      <w:r w:rsidRPr="00D33FA1">
        <w:rPr>
          <w:rFonts w:ascii="Cambria" w:hAnsi="Cambria" w:cs="Calibri"/>
          <w:sz w:val="20"/>
          <w:szCs w:val="20"/>
        </w:rPr>
        <w:t xml:space="preserve">Протокол о результатах проведения открытых торгов размещается Оператором электронной площадки на электронной площадке, а также в Едином федеральном реестре сведений о </w:t>
      </w:r>
      <w:bookmarkStart w:id="42" w:name="l268"/>
      <w:bookmarkEnd w:id="42"/>
      <w:r w:rsidRPr="00D33FA1">
        <w:rPr>
          <w:rFonts w:ascii="Cambria" w:hAnsi="Cambria" w:cs="Calibri"/>
          <w:sz w:val="20"/>
          <w:szCs w:val="20"/>
        </w:rPr>
        <w:t>банкротстве в течение десяти минут после поступления данного протокола от Организатора торгов.</w:t>
      </w:r>
    </w:p>
    <w:p w14:paraId="64E7E267"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В протоколе о результатах проведения открытых торгов указываются:</w:t>
      </w:r>
    </w:p>
    <w:p w14:paraId="2EE571CB"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а) наименование и место нахождения (для юридического лица), фамилия, имя, отчество и место жительства (для физического лица) каждого участника торгов;</w:t>
      </w:r>
    </w:p>
    <w:p w14:paraId="334B538F" w14:textId="77777777" w:rsidR="00383F4B" w:rsidRPr="00D33FA1" w:rsidRDefault="00383F4B" w:rsidP="00383F4B">
      <w:pPr>
        <w:rPr>
          <w:rFonts w:ascii="Cambria" w:hAnsi="Cambria" w:cs="Calibri"/>
          <w:sz w:val="20"/>
          <w:szCs w:val="20"/>
        </w:rPr>
      </w:pPr>
      <w:bookmarkStart w:id="43" w:name="l347"/>
      <w:bookmarkEnd w:id="43"/>
      <w:r w:rsidRPr="00D33FA1">
        <w:rPr>
          <w:rFonts w:ascii="Cambria" w:hAnsi="Cambria" w:cs="Calibri"/>
          <w:sz w:val="20"/>
          <w:szCs w:val="20"/>
        </w:rPr>
        <w:t>б) результаты рассмотрения предложений о цене имущества должника, представленных участниками торгов;</w:t>
      </w:r>
    </w:p>
    <w:p w14:paraId="6BD1747B" w14:textId="77777777" w:rsidR="00383F4B" w:rsidRPr="00D33FA1" w:rsidRDefault="00383F4B" w:rsidP="00383F4B">
      <w:pPr>
        <w:rPr>
          <w:rFonts w:ascii="Cambria" w:hAnsi="Cambria" w:cs="Calibri"/>
          <w:sz w:val="20"/>
          <w:szCs w:val="20"/>
        </w:rPr>
      </w:pPr>
      <w:bookmarkStart w:id="44" w:name="l269"/>
      <w:bookmarkEnd w:id="44"/>
      <w:r w:rsidRPr="00D33FA1">
        <w:rPr>
          <w:rFonts w:ascii="Cambria" w:hAnsi="Cambria" w:cs="Calibri"/>
          <w:sz w:val="20"/>
          <w:szCs w:val="20"/>
        </w:rPr>
        <w:t xml:space="preserve">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по сравнению с предложениями других участников торгов, за исключением участника торгов, который сделал предпоследнее предложение о цене в ходе торгов; </w:t>
      </w:r>
    </w:p>
    <w:p w14:paraId="5D6E8339"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г) наименование и место нахождения (для юридического лица), фамилия, имя, отчество и место жительства (для физического лица) победителя открытых торгов</w:t>
      </w:r>
      <w:bookmarkStart w:id="45" w:name="l270"/>
      <w:bookmarkEnd w:id="45"/>
      <w:r w:rsidRPr="00D33FA1">
        <w:rPr>
          <w:rFonts w:ascii="Cambria" w:hAnsi="Cambria" w:cs="Calibri"/>
          <w:sz w:val="20"/>
          <w:szCs w:val="20"/>
        </w:rPr>
        <w:t>;</w:t>
      </w:r>
    </w:p>
    <w:p w14:paraId="73AD1B50"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д) обоснование принятого организатором торгов решения о признании участника торгов победителем.</w:t>
      </w:r>
    </w:p>
    <w:p w14:paraId="52FDC4B2"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lastRenderedPageBreak/>
        <w:t>5.12. 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 форме электронного документа всем участникам открытых торгов.</w:t>
      </w:r>
    </w:p>
    <w:p w14:paraId="6C6FCB96" w14:textId="77777777" w:rsidR="00383F4B" w:rsidRPr="00D33FA1" w:rsidRDefault="00383F4B" w:rsidP="00383F4B">
      <w:pPr>
        <w:rPr>
          <w:rFonts w:ascii="Cambria" w:hAnsi="Cambria" w:cs="Calibri"/>
          <w:sz w:val="20"/>
          <w:szCs w:val="20"/>
        </w:rPr>
      </w:pPr>
      <w:bookmarkStart w:id="46" w:name="l349"/>
      <w:bookmarkEnd w:id="46"/>
      <w:r w:rsidRPr="00D33FA1">
        <w:rPr>
          <w:rFonts w:ascii="Cambria" w:hAnsi="Cambria" w:cs="Calibri"/>
          <w:sz w:val="20"/>
          <w:szCs w:val="20"/>
        </w:rPr>
        <w:t>5.13.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17E21B0D"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w:t>
      </w:r>
      <w:bookmarkStart w:id="47" w:name="l273"/>
      <w:bookmarkEnd w:id="47"/>
      <w:r w:rsidRPr="00D33FA1">
        <w:rPr>
          <w:rFonts w:ascii="Cambria" w:hAnsi="Cambria" w:cs="Calibri"/>
          <w:sz w:val="20"/>
          <w:szCs w:val="20"/>
        </w:rPr>
        <w:t>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p w14:paraId="58348861" w14:textId="77777777" w:rsidR="00383F4B" w:rsidRPr="00D33FA1" w:rsidRDefault="008E67D0" w:rsidP="00383F4B">
      <w:pPr>
        <w:rPr>
          <w:rFonts w:ascii="Cambria" w:hAnsi="Cambria" w:cs="Calibri"/>
          <w:sz w:val="20"/>
          <w:szCs w:val="20"/>
        </w:rPr>
      </w:pPr>
      <w:r w:rsidRPr="00D33FA1">
        <w:rPr>
          <w:rFonts w:ascii="Cambria" w:hAnsi="Cambria" w:cs="Calibri"/>
          <w:sz w:val="20"/>
          <w:szCs w:val="20"/>
        </w:rPr>
        <w:t>5.14</w:t>
      </w:r>
      <w:r w:rsidR="00383F4B" w:rsidRPr="00D33FA1">
        <w:rPr>
          <w:rFonts w:ascii="Cambria" w:hAnsi="Cambria" w:cs="Calibri"/>
          <w:sz w:val="20"/>
          <w:szCs w:val="20"/>
        </w:rPr>
        <w:t xml:space="preserve">.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о заключении </w:t>
      </w:r>
      <w:bookmarkStart w:id="48" w:name="l351"/>
      <w:bookmarkEnd w:id="48"/>
      <w:r w:rsidR="00383F4B" w:rsidRPr="00D33FA1">
        <w:rPr>
          <w:rFonts w:ascii="Cambria" w:hAnsi="Cambria" w:cs="Calibri"/>
          <w:sz w:val="20"/>
          <w:szCs w:val="20"/>
        </w:rPr>
        <w:t xml:space="preserve">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w:t>
      </w:r>
      <w:bookmarkStart w:id="49" w:name="l274"/>
      <w:bookmarkEnd w:id="49"/>
      <w:r w:rsidR="00383F4B" w:rsidRPr="00D33FA1">
        <w:rPr>
          <w:rFonts w:ascii="Cambria" w:hAnsi="Cambria" w:cs="Calibri"/>
          <w:sz w:val="20"/>
          <w:szCs w:val="20"/>
        </w:rPr>
        <w:t>имущества должника по сравнению с ценой, предложенной другими участниками торгов, за исключением победителя торгов.</w:t>
      </w:r>
    </w:p>
    <w:p w14:paraId="7260D617" w14:textId="77777777" w:rsidR="00383F4B" w:rsidRPr="00D33FA1" w:rsidRDefault="008E67D0" w:rsidP="00383F4B">
      <w:pPr>
        <w:rPr>
          <w:rFonts w:ascii="Cambria" w:hAnsi="Cambria" w:cs="Calibri"/>
          <w:sz w:val="20"/>
          <w:szCs w:val="20"/>
        </w:rPr>
      </w:pPr>
      <w:r w:rsidRPr="00D33FA1">
        <w:rPr>
          <w:rFonts w:ascii="Cambria" w:hAnsi="Cambria" w:cs="Calibri"/>
          <w:sz w:val="20"/>
          <w:szCs w:val="20"/>
        </w:rPr>
        <w:t>5.15</w:t>
      </w:r>
      <w:r w:rsidR="00383F4B" w:rsidRPr="00D33FA1">
        <w:rPr>
          <w:rFonts w:ascii="Cambria" w:hAnsi="Cambria" w:cs="Calibri"/>
          <w:sz w:val="20"/>
          <w:szCs w:val="20"/>
        </w:rPr>
        <w:t xml:space="preserve">. В случае, если открытые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Законом для принятия решений о признании торгов несостоявшимися, для заключения договора </w:t>
      </w:r>
      <w:bookmarkStart w:id="50" w:name="l275"/>
      <w:bookmarkEnd w:id="50"/>
      <w:r w:rsidR="00383F4B" w:rsidRPr="00D33FA1">
        <w:rPr>
          <w:rFonts w:ascii="Cambria" w:hAnsi="Cambria" w:cs="Calibri"/>
          <w:sz w:val="20"/>
          <w:szCs w:val="20"/>
        </w:rPr>
        <w:t>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w:t>
      </w:r>
    </w:p>
    <w:p w14:paraId="08021CEE" w14:textId="77777777" w:rsidR="00383F4B" w:rsidRPr="00D33FA1" w:rsidRDefault="008E67D0" w:rsidP="00383F4B">
      <w:pPr>
        <w:rPr>
          <w:rFonts w:ascii="Cambria" w:hAnsi="Cambria" w:cs="Calibri"/>
          <w:sz w:val="20"/>
          <w:szCs w:val="20"/>
        </w:rPr>
      </w:pPr>
      <w:bookmarkStart w:id="51" w:name="l352"/>
      <w:bookmarkEnd w:id="51"/>
      <w:r w:rsidRPr="00D33FA1">
        <w:rPr>
          <w:rFonts w:ascii="Cambria" w:hAnsi="Cambria" w:cs="Calibri"/>
          <w:sz w:val="20"/>
          <w:szCs w:val="20"/>
        </w:rPr>
        <w:t>5.16</w:t>
      </w:r>
      <w:r w:rsidR="00383F4B" w:rsidRPr="00D33FA1">
        <w:rPr>
          <w:rFonts w:ascii="Cambria" w:hAnsi="Cambria" w:cs="Calibri"/>
          <w:sz w:val="20"/>
          <w:szCs w:val="20"/>
        </w:rPr>
        <w:t>.  В течение 3 (трех)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на сайте Единого федерального реестра сведений о банкротстве.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Конкурсному  кредитору, Арбитражному управляющему и о характере этой заинтересованности, сведения об участии в капитале победителя торгов Арбитражного управляющего, саморегулируемой организации арбитражных управляющих, членом или руководителем которой является Арбитражный управляющий, а также сведения о предложенной победителем цене.</w:t>
      </w:r>
    </w:p>
    <w:p w14:paraId="541C9194" w14:textId="77777777" w:rsidR="00383F4B" w:rsidRPr="00D33FA1" w:rsidRDefault="00383F4B" w:rsidP="00383F4B">
      <w:pPr>
        <w:rPr>
          <w:rFonts w:ascii="Cambria" w:hAnsi="Cambria" w:cs="Calibri"/>
          <w:sz w:val="20"/>
          <w:szCs w:val="20"/>
        </w:rPr>
      </w:pPr>
    </w:p>
    <w:p w14:paraId="6709C0AB" w14:textId="77777777" w:rsidR="00383F4B" w:rsidRPr="00D33FA1" w:rsidRDefault="00383F4B" w:rsidP="00383F4B">
      <w:pPr>
        <w:jc w:val="center"/>
        <w:rPr>
          <w:rFonts w:ascii="Cambria" w:hAnsi="Cambria" w:cs="Calibri"/>
          <w:b/>
          <w:sz w:val="20"/>
          <w:szCs w:val="20"/>
        </w:rPr>
      </w:pPr>
      <w:r w:rsidRPr="00D33FA1">
        <w:rPr>
          <w:rFonts w:ascii="Cambria" w:hAnsi="Cambria" w:cs="Calibri"/>
          <w:b/>
          <w:sz w:val="20"/>
          <w:szCs w:val="20"/>
        </w:rPr>
        <w:t>6. Проведение повторных торгов</w:t>
      </w:r>
    </w:p>
    <w:p w14:paraId="7C313B28" w14:textId="77777777" w:rsidR="00383F4B" w:rsidRPr="00D33FA1" w:rsidRDefault="00383F4B" w:rsidP="00383F4B">
      <w:pPr>
        <w:jc w:val="center"/>
        <w:rPr>
          <w:rFonts w:ascii="Cambria" w:hAnsi="Cambria" w:cs="Calibri"/>
          <w:b/>
          <w:sz w:val="20"/>
          <w:szCs w:val="20"/>
        </w:rPr>
      </w:pPr>
    </w:p>
    <w:p w14:paraId="07B761F9"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6.1. В случае признания первых торгов не состоявшимися, а также в случае не заключения договора купли-продажи по результатам торгов, Организатор торгов в течение двух дней после утверждения протокола о признании открытых торгов несостоявшимися принимает решение о проведении повторных торгов и об установлении начальной цены.</w:t>
      </w:r>
    </w:p>
    <w:p w14:paraId="21364B6D"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xml:space="preserve">6.2. Организатор торгов в течение трех рабочих дней со дня принятия решения о признании торгов не состоявшимися направляет для размещения в Единый федеральный реестр сведений о банкротстве копию протокола о результатах проведения торгов и копию решения о признании торгов несостоявшимися. </w:t>
      </w:r>
    </w:p>
    <w:p w14:paraId="3AF85064"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 xml:space="preserve">6.3. Повторные торги проводятся в порядке, установленном для первых торгов. Начальная цена продажи Имущества на повторных торгах устанавливается на </w:t>
      </w:r>
      <w:r w:rsidRPr="00D33FA1">
        <w:rPr>
          <w:rFonts w:ascii="Cambria" w:hAnsi="Cambria" w:cs="Calibri"/>
          <w:b/>
          <w:sz w:val="20"/>
          <w:szCs w:val="20"/>
        </w:rPr>
        <w:t>10 (Десять) процентов</w:t>
      </w:r>
      <w:r w:rsidRPr="00D33FA1">
        <w:rPr>
          <w:rFonts w:ascii="Cambria" w:hAnsi="Cambria" w:cs="Calibri"/>
          <w:sz w:val="20"/>
          <w:szCs w:val="20"/>
        </w:rPr>
        <w:t xml:space="preserve"> ниже начальной цены продажи Имущества на первоначальных торгах.</w:t>
      </w:r>
    </w:p>
    <w:p w14:paraId="6330E438" w14:textId="77777777" w:rsidR="00383F4B" w:rsidRPr="00D33FA1" w:rsidRDefault="00383F4B" w:rsidP="00383F4B">
      <w:pPr>
        <w:pStyle w:val="3"/>
        <w:jc w:val="center"/>
        <w:rPr>
          <w:rFonts w:cs="Calibri"/>
          <w:sz w:val="20"/>
          <w:szCs w:val="20"/>
        </w:rPr>
      </w:pPr>
      <w:r w:rsidRPr="00D33FA1">
        <w:rPr>
          <w:rFonts w:cs="Calibri"/>
          <w:sz w:val="20"/>
          <w:szCs w:val="20"/>
        </w:rPr>
        <w:t>7. Проведение торгов посредством публичного предложения</w:t>
      </w:r>
    </w:p>
    <w:p w14:paraId="65B014A7" w14:textId="77777777" w:rsidR="00383F4B" w:rsidRPr="00D33FA1" w:rsidRDefault="00383F4B" w:rsidP="00383F4B">
      <w:pPr>
        <w:jc w:val="center"/>
        <w:rPr>
          <w:rFonts w:ascii="Cambria" w:hAnsi="Cambria" w:cs="Calibri"/>
          <w:b/>
          <w:sz w:val="20"/>
          <w:szCs w:val="20"/>
        </w:rPr>
      </w:pPr>
    </w:p>
    <w:p w14:paraId="2F15427B"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7.1. 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повторных торгов Организатор торгов публикует на сайте ЕФРСБ информационное сообщение о проведении торгов по продаже Имущества Должника посредством публичного предложения.</w:t>
      </w:r>
    </w:p>
    <w:p w14:paraId="5DA42D2B"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7.2. Начальная цена продажи Имущества на торгах в форме публичного предложения устанавливается равной начальной цене продажи на повторных торгах (в первый период продажа проводится по начальной цене на повторных торгах).</w:t>
      </w:r>
    </w:p>
    <w:p w14:paraId="7E65A535" w14:textId="77777777" w:rsidR="00383F4B" w:rsidRPr="00D33FA1" w:rsidRDefault="00383F4B" w:rsidP="00383F4B">
      <w:pPr>
        <w:pStyle w:val="212"/>
        <w:ind w:left="0" w:firstLine="567"/>
        <w:rPr>
          <w:rFonts w:ascii="Cambria" w:hAnsi="Cambria" w:cs="Calibri"/>
          <w:sz w:val="20"/>
          <w:szCs w:val="20"/>
        </w:rPr>
      </w:pPr>
      <w:r w:rsidRPr="00D33FA1">
        <w:rPr>
          <w:rFonts w:ascii="Cambria" w:hAnsi="Cambria" w:cs="Calibri"/>
          <w:sz w:val="20"/>
          <w:szCs w:val="20"/>
        </w:rPr>
        <w:t>7.3. В сообщении о проведении торгов наряду со сведениями, указанными в п. 3.12. настоящего Положения, указываются:</w:t>
      </w:r>
    </w:p>
    <w:p w14:paraId="1C7FD340" w14:textId="77777777" w:rsidR="00383F4B" w:rsidRPr="00D33FA1" w:rsidRDefault="00383F4B" w:rsidP="00383F4B">
      <w:pPr>
        <w:pStyle w:val="212"/>
        <w:ind w:left="0" w:firstLine="540"/>
        <w:rPr>
          <w:rFonts w:ascii="Cambria" w:hAnsi="Cambria" w:cs="Calibri"/>
          <w:sz w:val="20"/>
          <w:szCs w:val="20"/>
        </w:rPr>
      </w:pPr>
      <w:r w:rsidRPr="00D33FA1">
        <w:rPr>
          <w:rFonts w:ascii="Cambria" w:hAnsi="Cambria" w:cs="Calibri"/>
          <w:sz w:val="20"/>
          <w:szCs w:val="20"/>
        </w:rPr>
        <w:t>7.3.1. Обязанность продавца заключить договор купли-продажи имущества с любым лицом, чья заявка будет зарегистрирована в установленном настоящим Положением порядке, в том числе установлено внесение задатка;</w:t>
      </w:r>
    </w:p>
    <w:p w14:paraId="6ED7EE6D" w14:textId="77777777" w:rsidR="00383F4B" w:rsidRPr="00D33FA1" w:rsidRDefault="00383F4B" w:rsidP="00383F4B">
      <w:pPr>
        <w:pStyle w:val="212"/>
        <w:ind w:left="0" w:firstLine="540"/>
        <w:rPr>
          <w:rFonts w:ascii="Cambria" w:hAnsi="Cambria" w:cs="Calibri"/>
          <w:sz w:val="20"/>
          <w:szCs w:val="20"/>
        </w:rPr>
      </w:pPr>
      <w:r w:rsidRPr="00D33FA1">
        <w:rPr>
          <w:rFonts w:ascii="Cambria" w:hAnsi="Cambria" w:cs="Calibri"/>
          <w:sz w:val="20"/>
          <w:szCs w:val="20"/>
        </w:rPr>
        <w:t>7.3.2. Период, по истечении которого последовательно снижается цена предложения – каждые 7 (семь) календарных дней с момента опубликования сообщения;</w:t>
      </w:r>
    </w:p>
    <w:p w14:paraId="6CE2C3EE" w14:textId="77777777" w:rsidR="00383F4B" w:rsidRPr="00D33FA1" w:rsidRDefault="00383F4B" w:rsidP="00383F4B">
      <w:pPr>
        <w:ind w:firstLine="426"/>
        <w:rPr>
          <w:rFonts w:ascii="Cambria" w:hAnsi="Cambria" w:cs="Calibri"/>
          <w:sz w:val="20"/>
          <w:szCs w:val="20"/>
        </w:rPr>
      </w:pPr>
      <w:r w:rsidRPr="00D33FA1">
        <w:rPr>
          <w:rFonts w:ascii="Cambria" w:hAnsi="Cambria" w:cs="Calibri"/>
          <w:sz w:val="20"/>
          <w:szCs w:val="20"/>
        </w:rPr>
        <w:t xml:space="preserve">7.3.3. Величина снижения начальной </w:t>
      </w:r>
      <w:r w:rsidRPr="00D33FA1">
        <w:rPr>
          <w:rFonts w:ascii="Cambria" w:hAnsi="Cambria" w:cs="Calibri"/>
          <w:color w:val="000000"/>
          <w:sz w:val="20"/>
          <w:szCs w:val="20"/>
        </w:rPr>
        <w:t xml:space="preserve">цены (шаг снижения) </w:t>
      </w:r>
      <w:r w:rsidRPr="00D33FA1">
        <w:rPr>
          <w:rFonts w:ascii="Cambria" w:hAnsi="Cambria" w:cs="Calibri"/>
          <w:sz w:val="20"/>
          <w:szCs w:val="20"/>
        </w:rPr>
        <w:t xml:space="preserve">– </w:t>
      </w:r>
      <w:r w:rsidRPr="00D33FA1">
        <w:rPr>
          <w:rFonts w:ascii="Cambria" w:hAnsi="Cambria" w:cs="Calibri"/>
          <w:b/>
          <w:sz w:val="20"/>
          <w:szCs w:val="20"/>
        </w:rPr>
        <w:t>10 (десять)</w:t>
      </w:r>
      <w:r w:rsidRPr="00D33FA1">
        <w:rPr>
          <w:rFonts w:ascii="Cambria" w:hAnsi="Cambria" w:cs="Calibri"/>
          <w:b/>
          <w:color w:val="000000"/>
          <w:sz w:val="20"/>
          <w:szCs w:val="20"/>
        </w:rPr>
        <w:t xml:space="preserve"> </w:t>
      </w:r>
      <w:r w:rsidRPr="00D33FA1">
        <w:rPr>
          <w:rFonts w:ascii="Cambria" w:hAnsi="Cambria" w:cs="Calibri"/>
          <w:b/>
          <w:sz w:val="20"/>
          <w:szCs w:val="20"/>
        </w:rPr>
        <w:t>процентов</w:t>
      </w:r>
      <w:r w:rsidRPr="00D33FA1">
        <w:rPr>
          <w:rFonts w:ascii="Cambria" w:hAnsi="Cambria" w:cs="Calibri"/>
          <w:sz w:val="20"/>
          <w:szCs w:val="20"/>
        </w:rPr>
        <w:t xml:space="preserve"> от начальной продажной цены, установленной на повторных торгах.</w:t>
      </w:r>
      <w:r w:rsidR="0002587E" w:rsidRPr="00D33FA1">
        <w:rPr>
          <w:rFonts w:ascii="Cambria" w:hAnsi="Cambria" w:cs="Calibri"/>
          <w:sz w:val="20"/>
          <w:szCs w:val="20"/>
        </w:rPr>
        <w:t xml:space="preserve"> С</w:t>
      </w:r>
      <w:r w:rsidRPr="00D33FA1">
        <w:rPr>
          <w:rFonts w:ascii="Cambria" w:hAnsi="Cambria" w:cs="Calibri"/>
          <w:sz w:val="20"/>
          <w:szCs w:val="20"/>
        </w:rPr>
        <w:t xml:space="preserve">нижение происходит до тех пор, пока цена продажи </w:t>
      </w:r>
      <w:r w:rsidRPr="00D33FA1">
        <w:rPr>
          <w:rFonts w:ascii="Cambria" w:hAnsi="Cambria" w:cs="Calibri"/>
          <w:sz w:val="20"/>
          <w:szCs w:val="20"/>
        </w:rPr>
        <w:lastRenderedPageBreak/>
        <w:t xml:space="preserve">имущества не достигнет суммы, равной </w:t>
      </w:r>
      <w:r w:rsidR="0002587E" w:rsidRPr="00D33FA1">
        <w:rPr>
          <w:rFonts w:ascii="Cambria" w:hAnsi="Cambria" w:cs="Calibri"/>
          <w:b/>
          <w:sz w:val="20"/>
          <w:szCs w:val="20"/>
        </w:rPr>
        <w:t>1</w:t>
      </w:r>
      <w:r w:rsidRPr="00D33FA1">
        <w:rPr>
          <w:rFonts w:ascii="Cambria" w:hAnsi="Cambria" w:cs="Calibri"/>
          <w:b/>
          <w:sz w:val="20"/>
          <w:szCs w:val="20"/>
        </w:rPr>
        <w:t>0</w:t>
      </w:r>
      <w:r w:rsidRPr="00D33FA1">
        <w:rPr>
          <w:rFonts w:ascii="Cambria" w:hAnsi="Cambria" w:cs="Calibri"/>
          <w:sz w:val="20"/>
          <w:szCs w:val="20"/>
        </w:rPr>
        <w:t>% от начальной цены продажи имущества на данных торгах(минимальная цена), которая в свою очередь действует вплоть до конца приема заявок.</w:t>
      </w:r>
    </w:p>
    <w:p w14:paraId="528376DF" w14:textId="77777777" w:rsidR="00383F4B" w:rsidRPr="00D33FA1" w:rsidRDefault="00383F4B" w:rsidP="00383F4B">
      <w:pPr>
        <w:pStyle w:val="212"/>
        <w:ind w:left="0" w:firstLine="540"/>
        <w:rPr>
          <w:rFonts w:ascii="Cambria" w:hAnsi="Cambria" w:cs="Calibri"/>
          <w:sz w:val="20"/>
          <w:szCs w:val="20"/>
        </w:rPr>
      </w:pPr>
      <w:r w:rsidRPr="00D33FA1">
        <w:rPr>
          <w:rFonts w:ascii="Cambria" w:hAnsi="Cambria" w:cs="Calibri"/>
          <w:sz w:val="20"/>
          <w:szCs w:val="20"/>
        </w:rPr>
        <w:t>7.4. При отсутствии в установленный срок заявок на участие в торгах, содержащей предложение о цене Имущества Должника, которая определена не ниже установленной начальной цены продажи Имущества Должника, происходит снижение цены продажи Имущества Должника на величину дисконта в соответствии с п. 7.3.2., 7.3.3., настоящего положения, но не ниже 1 (одного) процента от начальной цены продажи Имущества на торгах в форме публичного предложения.</w:t>
      </w:r>
    </w:p>
    <w:p w14:paraId="18743B21" w14:textId="77777777" w:rsidR="00383F4B" w:rsidRPr="00D33FA1" w:rsidRDefault="00383F4B" w:rsidP="00383F4B">
      <w:pPr>
        <w:pStyle w:val="212"/>
        <w:ind w:left="0" w:firstLine="540"/>
        <w:rPr>
          <w:rFonts w:ascii="Cambria" w:hAnsi="Cambria" w:cs="Calibri"/>
          <w:sz w:val="20"/>
          <w:szCs w:val="20"/>
        </w:rPr>
      </w:pPr>
      <w:r w:rsidRPr="00D33FA1">
        <w:rPr>
          <w:rFonts w:ascii="Cambria" w:hAnsi="Cambria" w:cs="Calibri"/>
          <w:sz w:val="20"/>
          <w:szCs w:val="20"/>
        </w:rPr>
        <w:t>7.5</w:t>
      </w:r>
      <w:r w:rsidRPr="00D33FA1">
        <w:rPr>
          <w:rFonts w:ascii="Cambria" w:hAnsi="Cambria" w:cs="Calibri"/>
          <w:color w:val="FF0000"/>
          <w:sz w:val="20"/>
          <w:szCs w:val="20"/>
        </w:rPr>
        <w:t xml:space="preserve">. </w:t>
      </w:r>
      <w:r w:rsidRPr="00D33FA1">
        <w:rPr>
          <w:rFonts w:ascii="Cambria" w:hAnsi="Cambria" w:cs="Calibri"/>
          <w:sz w:val="20"/>
          <w:szCs w:val="20"/>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 этом, порядок заключения договора купли-продажи производится с учетом особенностей п. 5.14. настоящего положения.</w:t>
      </w:r>
    </w:p>
    <w:p w14:paraId="3E0D2CF7" w14:textId="77777777" w:rsidR="00383F4B" w:rsidRPr="00D33FA1" w:rsidRDefault="00383F4B" w:rsidP="00383F4B">
      <w:pPr>
        <w:ind w:firstLine="547"/>
        <w:rPr>
          <w:rFonts w:ascii="Cambria" w:hAnsi="Cambria" w:cs="Calibri"/>
          <w:sz w:val="20"/>
          <w:szCs w:val="20"/>
        </w:rPr>
      </w:pPr>
      <w:r w:rsidRPr="00D33FA1">
        <w:rPr>
          <w:rFonts w:ascii="Cambria" w:hAnsi="Cambria" w:cs="Calibri"/>
          <w:sz w:val="20"/>
          <w:szCs w:val="20"/>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14:paraId="1A82E09E" w14:textId="77777777" w:rsidR="00383F4B" w:rsidRPr="00D33FA1" w:rsidRDefault="00383F4B" w:rsidP="00383F4B">
      <w:pPr>
        <w:ind w:firstLine="547"/>
        <w:rPr>
          <w:rFonts w:ascii="Cambria" w:hAnsi="Cambria" w:cs="Calibri"/>
          <w:sz w:val="20"/>
          <w:szCs w:val="20"/>
        </w:rPr>
      </w:pPr>
      <w:r w:rsidRPr="00D33FA1">
        <w:rPr>
          <w:rFonts w:ascii="Cambria" w:hAnsi="Cambria" w:cs="Calibri"/>
          <w:sz w:val="20"/>
          <w:szCs w:val="20"/>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29EFBB8E" w14:textId="77777777" w:rsidR="00383F4B" w:rsidRPr="00D33FA1" w:rsidRDefault="00383F4B" w:rsidP="00383F4B">
      <w:pPr>
        <w:ind w:firstLine="547"/>
        <w:rPr>
          <w:rFonts w:ascii="Cambria" w:hAnsi="Cambria" w:cs="Calibri"/>
          <w:sz w:val="20"/>
          <w:szCs w:val="20"/>
        </w:rPr>
      </w:pPr>
      <w:r w:rsidRPr="00D33FA1">
        <w:rPr>
          <w:rFonts w:ascii="Cambria" w:hAnsi="Cambria" w:cs="Calibri"/>
          <w:sz w:val="20"/>
          <w:szCs w:val="20"/>
        </w:rPr>
        <w:t>С даты определения победителя торгов по продаже имущества должника посредством публичного предложения прием заявок прекращается.</w:t>
      </w:r>
    </w:p>
    <w:p w14:paraId="6CFB0C3A" w14:textId="77777777" w:rsidR="00383F4B" w:rsidRPr="00D33FA1" w:rsidRDefault="00383F4B" w:rsidP="00383F4B">
      <w:pPr>
        <w:pStyle w:val="212"/>
        <w:ind w:left="0" w:firstLine="540"/>
        <w:rPr>
          <w:rFonts w:ascii="Cambria" w:hAnsi="Cambria" w:cs="Calibri"/>
          <w:sz w:val="20"/>
          <w:szCs w:val="20"/>
        </w:rPr>
      </w:pPr>
      <w:r w:rsidRPr="00D33FA1">
        <w:rPr>
          <w:rFonts w:ascii="Cambria" w:hAnsi="Cambria" w:cs="Calibri"/>
          <w:sz w:val="20"/>
          <w:szCs w:val="20"/>
        </w:rPr>
        <w:t>7.6. В случае, если победитель торгов уклоняется от заключения договора, не производит оплату по договору купли-продажи в установленный срок, организатор торгов вправе предложить заключить договор купли-продажи имущества другим участникам торгов в порядке очередности подачи заявки.</w:t>
      </w:r>
    </w:p>
    <w:p w14:paraId="7610FE82" w14:textId="77777777" w:rsidR="00383F4B" w:rsidRPr="00D33FA1" w:rsidRDefault="00383F4B" w:rsidP="00383F4B">
      <w:pPr>
        <w:pStyle w:val="212"/>
        <w:ind w:left="0" w:firstLine="540"/>
        <w:rPr>
          <w:rFonts w:ascii="Cambria" w:hAnsi="Cambria" w:cs="Calibri"/>
          <w:sz w:val="20"/>
          <w:szCs w:val="20"/>
        </w:rPr>
      </w:pPr>
      <w:r w:rsidRPr="00D33FA1">
        <w:rPr>
          <w:rFonts w:ascii="Cambria" w:hAnsi="Cambria" w:cs="Calibri"/>
          <w:sz w:val="20"/>
          <w:szCs w:val="20"/>
        </w:rPr>
        <w:t>В случае отказа или уклонения победителя торгов (либо последующих участников торгов подавших заявку на том же отрезке действия цены предложения) от подписания договора купли-продажи в течение 5 (пяти) дней со дня получения предложения финансового управляющего о заключении такого договора, а также отсутствия полной оплаты по договору купли-продажи в течение 30 дней с даты заключения договора, внесенный задаток ему не возвращается.</w:t>
      </w:r>
      <w:r w:rsidR="00DB2ECD" w:rsidRPr="00D33FA1">
        <w:rPr>
          <w:rFonts w:ascii="Cambria" w:hAnsi="Cambria" w:cs="Calibri"/>
          <w:sz w:val="20"/>
          <w:szCs w:val="20"/>
        </w:rPr>
        <w:t xml:space="preserve"> В случае, если имущество не было реализовано на торгах, финансовый управляющий в 5-дневный срок созывает собрание кредиторов для внесения изменений в Положение о порядке, сроках и условиях реализации имущества должника.</w:t>
      </w:r>
    </w:p>
    <w:p w14:paraId="0500C1BC" w14:textId="77777777" w:rsidR="00383F4B" w:rsidRPr="00D33FA1" w:rsidRDefault="00383F4B" w:rsidP="00383F4B">
      <w:pPr>
        <w:pStyle w:val="212"/>
        <w:ind w:left="0" w:firstLine="540"/>
        <w:rPr>
          <w:rFonts w:ascii="Cambria" w:hAnsi="Cambria" w:cs="Calibri"/>
          <w:sz w:val="20"/>
          <w:szCs w:val="20"/>
        </w:rPr>
      </w:pPr>
      <w:r w:rsidRPr="00D33FA1">
        <w:rPr>
          <w:rFonts w:ascii="Cambria" w:hAnsi="Cambria" w:cs="Calibri"/>
          <w:sz w:val="20"/>
          <w:szCs w:val="20"/>
        </w:rPr>
        <w:t xml:space="preserve">7.7. К участию в торгах допускаются юридические и физические лица, своевременно подавшие оператору электронной площадки заявку с необходимыми документами и внесшие в установленном порядке задаток в размере </w:t>
      </w:r>
      <w:r w:rsidR="008E67D0" w:rsidRPr="00D33FA1">
        <w:rPr>
          <w:rFonts w:ascii="Cambria" w:hAnsi="Cambria" w:cs="Calibri"/>
          <w:b/>
          <w:sz w:val="20"/>
          <w:szCs w:val="20"/>
        </w:rPr>
        <w:t>10 (десяти</w:t>
      </w:r>
      <w:r w:rsidRPr="00D33FA1">
        <w:rPr>
          <w:rFonts w:ascii="Cambria" w:hAnsi="Cambria" w:cs="Calibri"/>
          <w:b/>
          <w:sz w:val="20"/>
          <w:szCs w:val="20"/>
        </w:rPr>
        <w:t>) процентов</w:t>
      </w:r>
      <w:r w:rsidRPr="00D33FA1">
        <w:rPr>
          <w:rFonts w:ascii="Cambria" w:hAnsi="Cambria" w:cs="Calibri"/>
          <w:sz w:val="20"/>
          <w:szCs w:val="20"/>
        </w:rPr>
        <w:t xml:space="preserve"> от цены продажи соответствующего лота, действующей в период подачи заявки.</w:t>
      </w:r>
    </w:p>
    <w:p w14:paraId="0914EA32" w14:textId="77777777" w:rsidR="00383F4B" w:rsidRPr="00D33FA1" w:rsidRDefault="00383F4B" w:rsidP="00383F4B">
      <w:pPr>
        <w:pStyle w:val="212"/>
        <w:ind w:left="0" w:firstLine="540"/>
        <w:rPr>
          <w:rFonts w:ascii="Cambria" w:hAnsi="Cambria" w:cs="Calibri"/>
          <w:sz w:val="20"/>
          <w:szCs w:val="20"/>
        </w:rPr>
      </w:pPr>
    </w:p>
    <w:p w14:paraId="026929AE" w14:textId="77777777" w:rsidR="00383F4B" w:rsidRPr="00D33FA1" w:rsidRDefault="00383F4B" w:rsidP="00383F4B">
      <w:pPr>
        <w:jc w:val="center"/>
        <w:rPr>
          <w:rFonts w:ascii="Cambria" w:hAnsi="Cambria" w:cs="Calibri"/>
          <w:b/>
          <w:sz w:val="20"/>
          <w:szCs w:val="20"/>
        </w:rPr>
      </w:pPr>
      <w:r w:rsidRPr="00D33FA1">
        <w:rPr>
          <w:rFonts w:ascii="Cambria" w:hAnsi="Cambria" w:cs="Calibri"/>
          <w:b/>
          <w:sz w:val="20"/>
          <w:szCs w:val="20"/>
        </w:rPr>
        <w:t>8. Оплата имущества, приобретенного на торгах, его передача, переход права собственности</w:t>
      </w:r>
    </w:p>
    <w:p w14:paraId="17709D74" w14:textId="77777777" w:rsidR="00383F4B" w:rsidRPr="00D33FA1" w:rsidRDefault="00383F4B" w:rsidP="00383F4B">
      <w:pPr>
        <w:jc w:val="center"/>
        <w:rPr>
          <w:rFonts w:ascii="Cambria" w:hAnsi="Cambria" w:cs="Calibri"/>
          <w:sz w:val="20"/>
          <w:szCs w:val="20"/>
        </w:rPr>
      </w:pPr>
    </w:p>
    <w:p w14:paraId="5655292F"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8.1. Продажа Имущества оформляется договором купли-продажи, который заключает арбитражный управляющий с победителем торгов.</w:t>
      </w:r>
    </w:p>
    <w:p w14:paraId="1C19C9D7"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Обязательными условиями договора купли-продажи Имущества являются: </w:t>
      </w:r>
    </w:p>
    <w:p w14:paraId="246107D0"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1) сведения об Имуществе, его составе, характеристиках, описание Имущества; </w:t>
      </w:r>
    </w:p>
    <w:p w14:paraId="39756DB6"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2) цена продажи Имущества; </w:t>
      </w:r>
    </w:p>
    <w:p w14:paraId="68FEACF7"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3) порядок и срок передачи Имущества покупателю; </w:t>
      </w:r>
    </w:p>
    <w:p w14:paraId="0D3E755F"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4) условия, в соответствии с которыми Имущество приобретено; </w:t>
      </w:r>
    </w:p>
    <w:p w14:paraId="302977BB"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5) сведения о наличии или об отсутствии обременении в отношении Имущества; </w:t>
      </w:r>
    </w:p>
    <w:p w14:paraId="41E31FF1"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6) иные предусмотренные законодательством Российской Федерации условия.</w:t>
      </w:r>
    </w:p>
    <w:p w14:paraId="414D46AE"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8.2. Оплата в соответствии с договором купли-продажи должна быть осуществлена покупателем в течение тридцати дней со дня подписания договора.</w:t>
      </w:r>
    </w:p>
    <w:p w14:paraId="4C9D4ACA"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8.3. В случае уклонения покупателя от оплаты Имущества договор считается расторгнутым во внесудебном порядке с момента получения Покупателем уведомления Продавца об этом. Внесенный задаток в этом случае покупателю не возвращается, а заложенное имущество подлежит повторной продаже в порядке, предусмотренном Положением для стадии, на которой покупатель был признан победителем.</w:t>
      </w:r>
    </w:p>
    <w:p w14:paraId="494B0F75"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Кроме того, покупателем подлежат возмещению понесенные Должником расходы на проведение торгов, а также иные причиненные Должнику убытки, связанные с уклонением покупателя от оплаты Имущества.</w:t>
      </w:r>
    </w:p>
    <w:p w14:paraId="5F9CE0CE" w14:textId="77777777" w:rsidR="00383F4B" w:rsidRPr="00D33FA1" w:rsidRDefault="00383F4B" w:rsidP="00383F4B">
      <w:pPr>
        <w:rPr>
          <w:rFonts w:ascii="Cambria" w:hAnsi="Cambria" w:cs="Calibri"/>
          <w:sz w:val="20"/>
          <w:szCs w:val="20"/>
        </w:rPr>
      </w:pPr>
      <w:r w:rsidRPr="00D33FA1">
        <w:rPr>
          <w:rFonts w:ascii="Cambria" w:hAnsi="Cambria" w:cs="Calibri"/>
          <w:sz w:val="20"/>
          <w:szCs w:val="20"/>
        </w:rPr>
        <w:t xml:space="preserve">8.4. Переход права </w:t>
      </w:r>
      <w:r w:rsidRPr="00D33FA1">
        <w:rPr>
          <w:rFonts w:ascii="Cambria" w:hAnsi="Cambria" w:cs="Calibri"/>
          <w:color w:val="000000"/>
          <w:sz w:val="20"/>
          <w:szCs w:val="20"/>
          <w:shd w:val="clear" w:color="auto" w:fill="FFFFFF"/>
        </w:rPr>
        <w:t>требования осуществляется только после его полной оплаты</w:t>
      </w:r>
      <w:r w:rsidRPr="00D33FA1">
        <w:rPr>
          <w:rFonts w:ascii="Cambria" w:hAnsi="Cambria" w:cs="Calibri"/>
          <w:sz w:val="20"/>
          <w:szCs w:val="20"/>
        </w:rPr>
        <w:t>.</w:t>
      </w:r>
    </w:p>
    <w:p w14:paraId="20692EDB" w14:textId="77777777" w:rsidR="00383F4B" w:rsidRPr="00D33FA1" w:rsidRDefault="00383F4B" w:rsidP="00DB2ECD">
      <w:pPr>
        <w:rPr>
          <w:rFonts w:ascii="Cambria" w:hAnsi="Cambria" w:cs="Calibri"/>
          <w:sz w:val="20"/>
          <w:szCs w:val="20"/>
        </w:rPr>
      </w:pPr>
      <w:r w:rsidRPr="00D33FA1">
        <w:rPr>
          <w:rFonts w:ascii="Cambria" w:hAnsi="Cambria" w:cs="Calibri"/>
          <w:sz w:val="20"/>
          <w:szCs w:val="20"/>
        </w:rPr>
        <w:t>8.5. Оплата Имущества осуществляется путем перечисления денежных средств на банковский счет, реквизиты которого указаны в сообщении о продаже Имущества.</w:t>
      </w:r>
    </w:p>
    <w:p w14:paraId="7E37503C" w14:textId="77777777" w:rsidR="00383F4B" w:rsidRPr="00D33FA1" w:rsidRDefault="00383F4B" w:rsidP="00383F4B">
      <w:pPr>
        <w:pStyle w:val="aff4"/>
        <w:tabs>
          <w:tab w:val="left" w:pos="426"/>
          <w:tab w:val="left" w:pos="851"/>
        </w:tabs>
        <w:ind w:left="426"/>
        <w:jc w:val="both"/>
        <w:rPr>
          <w:rFonts w:ascii="Cambria" w:hAnsi="Cambria"/>
          <w:sz w:val="20"/>
          <w:szCs w:val="20"/>
        </w:rPr>
      </w:pPr>
    </w:p>
    <w:p w14:paraId="2B0E1558" w14:textId="77777777" w:rsidR="00383F4B" w:rsidRPr="00D33FA1" w:rsidRDefault="00383F4B" w:rsidP="00383F4B">
      <w:pPr>
        <w:pStyle w:val="aff4"/>
        <w:tabs>
          <w:tab w:val="left" w:pos="426"/>
          <w:tab w:val="left" w:pos="851"/>
        </w:tabs>
        <w:ind w:left="426"/>
        <w:jc w:val="both"/>
        <w:rPr>
          <w:rFonts w:ascii="Cambria" w:hAnsi="Cambria"/>
          <w:sz w:val="20"/>
          <w:szCs w:val="20"/>
        </w:rPr>
      </w:pPr>
    </w:p>
    <w:p w14:paraId="56559B12" w14:textId="77777777" w:rsidR="00383F4B" w:rsidRPr="00D33FA1" w:rsidRDefault="00383F4B" w:rsidP="00383F4B">
      <w:pPr>
        <w:pStyle w:val="aff4"/>
        <w:tabs>
          <w:tab w:val="left" w:pos="426"/>
          <w:tab w:val="left" w:pos="851"/>
        </w:tabs>
        <w:ind w:left="426"/>
        <w:jc w:val="both"/>
        <w:rPr>
          <w:rFonts w:ascii="Cambria" w:hAnsi="Cambria"/>
          <w:sz w:val="20"/>
          <w:szCs w:val="20"/>
        </w:rPr>
      </w:pPr>
      <w:r w:rsidRPr="00D33FA1">
        <w:rPr>
          <w:rFonts w:ascii="Cambria" w:hAnsi="Cambria"/>
          <w:sz w:val="20"/>
          <w:szCs w:val="20"/>
        </w:rPr>
        <w:t xml:space="preserve">Финансовый управляющий </w:t>
      </w:r>
    </w:p>
    <w:p w14:paraId="2D2AF408" w14:textId="77777777" w:rsidR="00383F4B" w:rsidRPr="00D33FA1" w:rsidRDefault="00D33FA1" w:rsidP="00383F4B">
      <w:pPr>
        <w:pStyle w:val="aff4"/>
        <w:tabs>
          <w:tab w:val="left" w:pos="426"/>
          <w:tab w:val="left" w:pos="851"/>
        </w:tabs>
        <w:ind w:left="426"/>
        <w:jc w:val="both"/>
        <w:rPr>
          <w:rFonts w:ascii="Cambria" w:hAnsi="Cambria"/>
          <w:sz w:val="20"/>
          <w:szCs w:val="20"/>
        </w:rPr>
      </w:pPr>
      <w:r w:rsidRPr="00D33FA1">
        <w:rPr>
          <w:rFonts w:ascii="Cambria" w:hAnsi="Cambria"/>
          <w:sz w:val="20"/>
          <w:szCs w:val="20"/>
        </w:rPr>
        <w:t>Ханжина А.Г</w:t>
      </w:r>
      <w:r w:rsidR="00D9618B" w:rsidRPr="00D33FA1">
        <w:rPr>
          <w:rFonts w:ascii="Cambria" w:hAnsi="Cambria"/>
          <w:sz w:val="20"/>
          <w:szCs w:val="20"/>
        </w:rPr>
        <w:t xml:space="preserve">.                                                                                                      </w:t>
      </w:r>
      <w:r w:rsidR="00383F4B" w:rsidRPr="00D33FA1">
        <w:rPr>
          <w:rFonts w:ascii="Cambria" w:hAnsi="Cambria"/>
          <w:sz w:val="20"/>
          <w:szCs w:val="20"/>
        </w:rPr>
        <w:t>А.С. Чернов</w:t>
      </w:r>
    </w:p>
    <w:p w14:paraId="63E09F5C" w14:textId="77777777" w:rsidR="00383F4B" w:rsidRPr="00D33FA1" w:rsidRDefault="00383F4B" w:rsidP="00383F4B">
      <w:pPr>
        <w:pStyle w:val="aff4"/>
        <w:tabs>
          <w:tab w:val="left" w:pos="426"/>
          <w:tab w:val="left" w:pos="851"/>
        </w:tabs>
        <w:ind w:left="426"/>
        <w:jc w:val="both"/>
        <w:rPr>
          <w:rFonts w:ascii="Cambria" w:hAnsi="Cambria"/>
          <w:sz w:val="20"/>
          <w:szCs w:val="20"/>
        </w:rPr>
      </w:pPr>
    </w:p>
    <w:p w14:paraId="3B4E7F10" w14:textId="77777777" w:rsidR="00650A73" w:rsidRPr="0033281D" w:rsidRDefault="00650A73" w:rsidP="00DB2ECD">
      <w:pPr>
        <w:ind w:firstLine="0"/>
        <w:rPr>
          <w:rFonts w:ascii="Cambria" w:hAnsi="Cambria"/>
          <w:sz w:val="18"/>
          <w:szCs w:val="18"/>
        </w:rPr>
      </w:pPr>
    </w:p>
    <w:sectPr w:rsidR="00650A73" w:rsidRPr="0033281D">
      <w:footerReference w:type="default" r:id="rId8"/>
      <w:footerReference w:type="first" r:id="rId9"/>
      <w:pgSz w:w="11906" w:h="16838"/>
      <w:pgMar w:top="567" w:right="720" w:bottom="765" w:left="720" w:header="720"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C0F0" w14:textId="77777777" w:rsidR="00DD2427" w:rsidRDefault="00DD2427">
      <w:r>
        <w:separator/>
      </w:r>
    </w:p>
  </w:endnote>
  <w:endnote w:type="continuationSeparator" w:id="0">
    <w:p w14:paraId="60537085" w14:textId="77777777" w:rsidR="00DD2427" w:rsidRDefault="00DD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terburg">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8DD1" w14:textId="77777777" w:rsidR="004B3342" w:rsidRDefault="004B3342">
    <w:pPr>
      <w:pStyle w:val="af7"/>
    </w:pPr>
    <w:r>
      <w:rPr>
        <w:rStyle w:val="a7"/>
      </w:rPr>
      <w:fldChar w:fldCharType="begin"/>
    </w:r>
    <w:r>
      <w:rPr>
        <w:rStyle w:val="a7"/>
      </w:rPr>
      <w:instrText xml:space="preserve"> PAGE </w:instrText>
    </w:r>
    <w:r>
      <w:rPr>
        <w:rStyle w:val="a7"/>
      </w:rPr>
      <w:fldChar w:fldCharType="separate"/>
    </w:r>
    <w:r w:rsidR="00DB2ECD">
      <w:rPr>
        <w:rStyle w:val="a7"/>
        <w:noProof/>
      </w:rPr>
      <w:t>7</w:t>
    </w:r>
    <w:r>
      <w:rPr>
        <w:rStyle w:val="a7"/>
      </w:rPr>
      <w:fldChar w:fldCharType="end"/>
    </w:r>
  </w:p>
  <w:p w14:paraId="2F7963DE" w14:textId="77777777" w:rsidR="004B3342" w:rsidRDefault="004B3342">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6814" w14:textId="77777777" w:rsidR="004B3342" w:rsidRDefault="004B334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2F48" w14:textId="77777777" w:rsidR="00DD2427" w:rsidRDefault="00DD2427">
      <w:r>
        <w:separator/>
      </w:r>
    </w:p>
  </w:footnote>
  <w:footnote w:type="continuationSeparator" w:id="0">
    <w:p w14:paraId="78D17E5C" w14:textId="77777777" w:rsidR="00DD2427" w:rsidRDefault="00DD2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862F8F"/>
    <w:multiLevelType w:val="multilevel"/>
    <w:tmpl w:val="9B58113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592858269">
    <w:abstractNumId w:val="0"/>
  </w:num>
  <w:num w:numId="2" w16cid:durableId="77158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EA"/>
    <w:rsid w:val="0002587E"/>
    <w:rsid w:val="0003442E"/>
    <w:rsid w:val="00035BAE"/>
    <w:rsid w:val="00041A37"/>
    <w:rsid w:val="00066B56"/>
    <w:rsid w:val="0009201A"/>
    <w:rsid w:val="000E4073"/>
    <w:rsid w:val="000F11AA"/>
    <w:rsid w:val="00117262"/>
    <w:rsid w:val="001404EC"/>
    <w:rsid w:val="0015132C"/>
    <w:rsid w:val="00157212"/>
    <w:rsid w:val="001631E4"/>
    <w:rsid w:val="00172604"/>
    <w:rsid w:val="001E30A5"/>
    <w:rsid w:val="001E5C1D"/>
    <w:rsid w:val="002073AE"/>
    <w:rsid w:val="0023544E"/>
    <w:rsid w:val="002D7719"/>
    <w:rsid w:val="00323BD3"/>
    <w:rsid w:val="003241C5"/>
    <w:rsid w:val="003311D7"/>
    <w:rsid w:val="0033281D"/>
    <w:rsid w:val="0033300D"/>
    <w:rsid w:val="00383F4B"/>
    <w:rsid w:val="003A7362"/>
    <w:rsid w:val="003E59A4"/>
    <w:rsid w:val="00411634"/>
    <w:rsid w:val="004319D4"/>
    <w:rsid w:val="0043660C"/>
    <w:rsid w:val="00436CEC"/>
    <w:rsid w:val="00474724"/>
    <w:rsid w:val="00484C51"/>
    <w:rsid w:val="004A146F"/>
    <w:rsid w:val="004B3342"/>
    <w:rsid w:val="004C48AF"/>
    <w:rsid w:val="004D4E83"/>
    <w:rsid w:val="00520E9C"/>
    <w:rsid w:val="00537799"/>
    <w:rsid w:val="00537D35"/>
    <w:rsid w:val="0057137D"/>
    <w:rsid w:val="005B6C43"/>
    <w:rsid w:val="005E6BAA"/>
    <w:rsid w:val="005F39EE"/>
    <w:rsid w:val="00625000"/>
    <w:rsid w:val="006333FD"/>
    <w:rsid w:val="00650A73"/>
    <w:rsid w:val="00683485"/>
    <w:rsid w:val="007800BB"/>
    <w:rsid w:val="007B5CB4"/>
    <w:rsid w:val="007D3696"/>
    <w:rsid w:val="00840355"/>
    <w:rsid w:val="00860CDB"/>
    <w:rsid w:val="008B52E8"/>
    <w:rsid w:val="008D07D7"/>
    <w:rsid w:val="008E02D4"/>
    <w:rsid w:val="008E67D0"/>
    <w:rsid w:val="008F4C8A"/>
    <w:rsid w:val="00955200"/>
    <w:rsid w:val="00964FE4"/>
    <w:rsid w:val="00971097"/>
    <w:rsid w:val="00975018"/>
    <w:rsid w:val="009A4BF2"/>
    <w:rsid w:val="009D5119"/>
    <w:rsid w:val="009E20A0"/>
    <w:rsid w:val="00A024A6"/>
    <w:rsid w:val="00A51749"/>
    <w:rsid w:val="00A62A94"/>
    <w:rsid w:val="00A87309"/>
    <w:rsid w:val="00A93CA0"/>
    <w:rsid w:val="00AA7EBC"/>
    <w:rsid w:val="00AF1982"/>
    <w:rsid w:val="00B06047"/>
    <w:rsid w:val="00B45B38"/>
    <w:rsid w:val="00BA3176"/>
    <w:rsid w:val="00BF01B7"/>
    <w:rsid w:val="00C07684"/>
    <w:rsid w:val="00C223CE"/>
    <w:rsid w:val="00CA023A"/>
    <w:rsid w:val="00CA351B"/>
    <w:rsid w:val="00CE6B95"/>
    <w:rsid w:val="00D01A3C"/>
    <w:rsid w:val="00D206CC"/>
    <w:rsid w:val="00D33FA1"/>
    <w:rsid w:val="00D52EEA"/>
    <w:rsid w:val="00D8650C"/>
    <w:rsid w:val="00D9618B"/>
    <w:rsid w:val="00DA280C"/>
    <w:rsid w:val="00DB2ECD"/>
    <w:rsid w:val="00DD2427"/>
    <w:rsid w:val="00E2198E"/>
    <w:rsid w:val="00E316B7"/>
    <w:rsid w:val="00E33D13"/>
    <w:rsid w:val="00E55FC6"/>
    <w:rsid w:val="00E64618"/>
    <w:rsid w:val="00E85462"/>
    <w:rsid w:val="00E95BEA"/>
    <w:rsid w:val="00F052DF"/>
    <w:rsid w:val="00F101D5"/>
    <w:rsid w:val="00F10A01"/>
    <w:rsid w:val="00F13B5A"/>
    <w:rsid w:val="00F170D1"/>
    <w:rsid w:val="00F666DF"/>
    <w:rsid w:val="00F676F5"/>
    <w:rsid w:val="00F803E9"/>
    <w:rsid w:val="00F8621A"/>
    <w:rsid w:val="00F96094"/>
    <w:rsid w:val="00FA7778"/>
    <w:rsid w:val="00FB1FFE"/>
    <w:rsid w:val="00FC606D"/>
    <w:rsid w:val="00FC7C18"/>
    <w:rsid w:val="00FE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681D89"/>
  <w15:chartTrackingRefBased/>
  <w15:docId w15:val="{CBD00917-32F3-467D-80DC-CB406DF8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tabs>
        <w:tab w:val="left" w:pos="1309"/>
      </w:tabs>
      <w:suppressAutoHyphens/>
      <w:ind w:firstLine="540"/>
      <w:jc w:val="both"/>
    </w:pPr>
    <w:rPr>
      <w:rFonts w:ascii="Peterburg" w:hAnsi="Peterburg" w:cs="Peterburg"/>
      <w:sz w:val="22"/>
      <w:szCs w:val="22"/>
      <w:lang w:eastAsia="zh-CN"/>
    </w:rPr>
  </w:style>
  <w:style w:type="paragraph" w:styleId="1">
    <w:name w:val="heading 1"/>
    <w:basedOn w:val="a"/>
    <w:next w:val="a"/>
    <w:qFormat/>
    <w:pPr>
      <w:numPr>
        <w:numId w:val="1"/>
      </w:numPr>
      <w:autoSpaceDE w:val="0"/>
      <w:spacing w:before="108" w:after="108"/>
      <w:jc w:val="center"/>
      <w:outlineLvl w:val="0"/>
    </w:pPr>
    <w:rPr>
      <w:rFonts w:ascii="Cambria" w:hAnsi="Cambria" w:cs="Cambria"/>
      <w:b/>
      <w:bCs/>
      <w:kern w:val="1"/>
      <w:sz w:val="32"/>
      <w:szCs w:val="32"/>
      <w:lang w:val="x-none"/>
    </w:rPr>
  </w:style>
  <w:style w:type="paragraph" w:styleId="2">
    <w:name w:val="heading 2"/>
    <w:basedOn w:val="a"/>
    <w:next w:val="a"/>
    <w:qFormat/>
    <w:pPr>
      <w:keepNext/>
      <w:numPr>
        <w:ilvl w:val="1"/>
        <w:numId w:val="1"/>
      </w:numPr>
      <w:spacing w:before="240" w:after="60"/>
      <w:outlineLvl w:val="1"/>
    </w:pPr>
    <w:rPr>
      <w:rFonts w:ascii="Cambria" w:hAnsi="Cambria" w:cs="Cambria"/>
      <w:b/>
      <w:bCs/>
      <w:i/>
      <w:iCs/>
      <w:sz w:val="28"/>
      <w:szCs w:val="28"/>
      <w:lang w:val="x-none"/>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cs="Times New Roman" w:hint="default"/>
    </w:rPr>
  </w:style>
  <w:style w:type="character" w:customStyle="1" w:styleId="WW8Num2z1">
    <w:name w:val="WW8Num2z1"/>
    <w:rPr>
      <w:rFonts w:cs="Times New Roman"/>
    </w:rPr>
  </w:style>
  <w:style w:type="character" w:customStyle="1" w:styleId="WW8Num3z0">
    <w:name w:val="WW8Num3z0"/>
    <w:rPr>
      <w:rFonts w:cs="Times New Roman" w:hint="default"/>
    </w:rPr>
  </w:style>
  <w:style w:type="character" w:customStyle="1" w:styleId="WW8Num4z0">
    <w:name w:val="WW8Num4z0"/>
    <w:rPr>
      <w:rFonts w:cs="Times New Roman" w:hint="default"/>
      <w:sz w:val="24"/>
      <w:szCs w:val="24"/>
    </w:rPr>
  </w:style>
  <w:style w:type="character" w:customStyle="1" w:styleId="WW8Num4z1">
    <w:name w:val="WW8Num4z1"/>
    <w:rPr>
      <w:rFonts w:cs="Times New Roman" w:hint="default"/>
      <w:color w:val="auto"/>
    </w:rPr>
  </w:style>
  <w:style w:type="character" w:customStyle="1" w:styleId="WW8Num4z2">
    <w:name w:val="WW8Num4z2"/>
    <w:rPr>
      <w:rFonts w:cs="Times New Roman"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0">
    <w:name w:val="Основной шрифт абзаца1"/>
  </w:style>
  <w:style w:type="character" w:customStyle="1" w:styleId="11">
    <w:name w:val="Заголовок 1 Знак"/>
    <w:rPr>
      <w:rFonts w:ascii="Cambria" w:hAnsi="Cambria" w:cs="Times New Roman"/>
      <w:b/>
      <w:bCs/>
      <w:kern w:val="1"/>
      <w:sz w:val="32"/>
      <w:szCs w:val="32"/>
    </w:rPr>
  </w:style>
  <w:style w:type="character" w:customStyle="1" w:styleId="20">
    <w:name w:val="Заголовок 2 Знак"/>
    <w:rPr>
      <w:rFonts w:ascii="Cambria" w:hAnsi="Cambria" w:cs="Times New Roman"/>
      <w:b/>
      <w:bCs/>
      <w:i/>
      <w:iCs/>
      <w:sz w:val="28"/>
      <w:szCs w:val="28"/>
    </w:rPr>
  </w:style>
  <w:style w:type="character" w:customStyle="1" w:styleId="30">
    <w:name w:val="Заголовок 3 Знак"/>
    <w:rPr>
      <w:rFonts w:ascii="Cambria" w:hAnsi="Cambria" w:cs="Times New Roman"/>
      <w:b/>
      <w:bCs/>
      <w:sz w:val="26"/>
      <w:szCs w:val="26"/>
    </w:rPr>
  </w:style>
  <w:style w:type="character" w:customStyle="1" w:styleId="a3">
    <w:name w:val="Текст выноски Знак"/>
    <w:rPr>
      <w:rFonts w:ascii="Tahoma" w:hAnsi="Tahoma" w:cs="Tahoma"/>
      <w:sz w:val="16"/>
      <w:szCs w:val="16"/>
    </w:rPr>
  </w:style>
  <w:style w:type="character" w:styleId="a4">
    <w:name w:val="Strong"/>
    <w:uiPriority w:val="22"/>
    <w:qFormat/>
    <w:rPr>
      <w:rFonts w:cs="Times New Roman"/>
      <w:b/>
      <w:bCs/>
    </w:rPr>
  </w:style>
  <w:style w:type="character" w:customStyle="1" w:styleId="a5">
    <w:name w:val="Основной текст Знак"/>
    <w:rPr>
      <w:rFonts w:cs="Times New Roman"/>
      <w:sz w:val="20"/>
      <w:szCs w:val="20"/>
    </w:rPr>
  </w:style>
  <w:style w:type="character" w:customStyle="1" w:styleId="a6">
    <w:name w:val="Нижний колонтитул Знак"/>
    <w:rPr>
      <w:rFonts w:cs="Times New Roman"/>
      <w:sz w:val="20"/>
      <w:szCs w:val="20"/>
    </w:rPr>
  </w:style>
  <w:style w:type="character" w:styleId="a7">
    <w:name w:val="page number"/>
    <w:rPr>
      <w:rFonts w:cs="Times New Roman"/>
    </w:rPr>
  </w:style>
  <w:style w:type="character" w:customStyle="1" w:styleId="a8">
    <w:name w:val="Текст примечания Знак"/>
    <w:rPr>
      <w:rFonts w:cs="Times New Roman"/>
      <w:sz w:val="20"/>
      <w:szCs w:val="20"/>
    </w:rPr>
  </w:style>
  <w:style w:type="character" w:customStyle="1" w:styleId="21">
    <w:name w:val="Основной текст с отступом 2 Знак"/>
    <w:rPr>
      <w:rFonts w:cs="Times New Roman"/>
      <w:sz w:val="20"/>
      <w:szCs w:val="20"/>
    </w:rPr>
  </w:style>
  <w:style w:type="character" w:customStyle="1" w:styleId="a9">
    <w:name w:val="Текст Знак"/>
    <w:rPr>
      <w:rFonts w:ascii="Courier New" w:hAnsi="Courier New" w:cs="Courier New"/>
      <w:sz w:val="20"/>
      <w:szCs w:val="20"/>
    </w:rPr>
  </w:style>
  <w:style w:type="character" w:customStyle="1" w:styleId="31">
    <w:name w:val="Основной текст с отступом 3 Знак"/>
    <w:rPr>
      <w:rFonts w:cs="Times New Roman"/>
      <w:sz w:val="16"/>
      <w:szCs w:val="16"/>
    </w:rPr>
  </w:style>
  <w:style w:type="character" w:customStyle="1" w:styleId="22">
    <w:name w:val="Основной текст 2 Знак"/>
    <w:rPr>
      <w:rFonts w:cs="Times New Roman"/>
      <w:sz w:val="20"/>
      <w:szCs w:val="20"/>
    </w:rPr>
  </w:style>
  <w:style w:type="character" w:customStyle="1" w:styleId="aa">
    <w:name w:val="Верхний колонтитул Знак"/>
    <w:rPr>
      <w:rFonts w:cs="Times New Roman"/>
      <w:sz w:val="20"/>
      <w:szCs w:val="20"/>
    </w:rPr>
  </w:style>
  <w:style w:type="character" w:customStyle="1" w:styleId="ab">
    <w:name w:val="Основной текст с отступом Знак"/>
    <w:rPr>
      <w:rFonts w:cs="Times New Roman"/>
      <w:sz w:val="20"/>
      <w:szCs w:val="20"/>
    </w:rPr>
  </w:style>
  <w:style w:type="character" w:customStyle="1" w:styleId="32">
    <w:name w:val="Основной текст 3 Знак"/>
    <w:rPr>
      <w:rFonts w:cs="Times New Roman"/>
      <w:sz w:val="16"/>
      <w:szCs w:val="16"/>
    </w:rPr>
  </w:style>
  <w:style w:type="character" w:customStyle="1" w:styleId="ac">
    <w:name w:val="Красная строка Знак"/>
  </w:style>
  <w:style w:type="character" w:customStyle="1" w:styleId="23">
    <w:name w:val="Красная строка 2 Знак"/>
  </w:style>
  <w:style w:type="character" w:styleId="ad">
    <w:name w:val="Hyperlink"/>
    <w:rPr>
      <w:rFonts w:cs="Times New Roman"/>
      <w:color w:val="0000FF"/>
      <w:u w:val="single"/>
    </w:rPr>
  </w:style>
  <w:style w:type="character" w:customStyle="1" w:styleId="ae">
    <w:name w:val="Текст сноски Знак"/>
    <w:rPr>
      <w:rFonts w:cs="Times New Roman"/>
      <w:sz w:val="20"/>
      <w:szCs w:val="20"/>
    </w:rPr>
  </w:style>
  <w:style w:type="character" w:customStyle="1" w:styleId="af">
    <w:name w:val="Символ сноски"/>
    <w:rPr>
      <w:rFonts w:cs="Times New Roman"/>
      <w:vertAlign w:val="superscript"/>
    </w:rPr>
  </w:style>
  <w:style w:type="character" w:customStyle="1" w:styleId="12">
    <w:name w:val="Знак примечания1"/>
    <w:rPr>
      <w:rFonts w:cs="Times New Roman"/>
      <w:sz w:val="16"/>
      <w:szCs w:val="16"/>
    </w:rPr>
  </w:style>
  <w:style w:type="character" w:customStyle="1" w:styleId="af0">
    <w:name w:val="Тема примечания Знак"/>
    <w:rPr>
      <w:rFonts w:cs="Times New Roman"/>
      <w:b/>
      <w:bCs/>
      <w:sz w:val="20"/>
      <w:szCs w:val="20"/>
    </w:rPr>
  </w:style>
  <w:style w:type="character" w:customStyle="1" w:styleId="af1">
    <w:name w:val="Название Знак"/>
    <w:rPr>
      <w:rFonts w:ascii="Cambria" w:hAnsi="Cambria" w:cs="Times New Roman"/>
      <w:b/>
      <w:bCs/>
      <w:kern w:val="1"/>
      <w:sz w:val="32"/>
      <w:szCs w:val="32"/>
    </w:rPr>
  </w:style>
  <w:style w:type="character" w:customStyle="1" w:styleId="f">
    <w:name w:val="f"/>
    <w:rPr>
      <w:rFonts w:cs="Times New Roman"/>
    </w:rPr>
  </w:style>
  <w:style w:type="paragraph" w:styleId="af2">
    <w:name w:val="Title"/>
    <w:basedOn w:val="a"/>
    <w:next w:val="af3"/>
    <w:pPr>
      <w:jc w:val="center"/>
    </w:pPr>
    <w:rPr>
      <w:rFonts w:ascii="Cambria" w:hAnsi="Cambria" w:cs="Cambria"/>
      <w:b/>
      <w:bCs/>
      <w:kern w:val="1"/>
      <w:sz w:val="32"/>
      <w:szCs w:val="32"/>
      <w:lang w:val="x-none"/>
    </w:rPr>
  </w:style>
  <w:style w:type="paragraph" w:styleId="af3">
    <w:name w:val="Body Text"/>
    <w:basedOn w:val="a"/>
    <w:pPr>
      <w:autoSpaceDE w:val="0"/>
    </w:pPr>
    <w:rPr>
      <w:rFonts w:ascii="Times New Roman" w:hAnsi="Times New Roman" w:cs="Times New Roman"/>
      <w:sz w:val="20"/>
      <w:szCs w:val="20"/>
      <w:lang w:val="x-none"/>
    </w:rPr>
  </w:style>
  <w:style w:type="paragraph" w:styleId="af4">
    <w:name w:val="List"/>
    <w:basedOn w:val="a"/>
    <w:pPr>
      <w:ind w:left="283" w:hanging="283"/>
    </w:pPr>
    <w:rPr>
      <w:rFonts w:ascii="Times New Roman" w:hAnsi="Times New Roman" w:cs="Times New Roman"/>
      <w:sz w:val="24"/>
      <w:szCs w:val="24"/>
    </w:rPr>
  </w:style>
  <w:style w:type="paragraph" w:styleId="af5">
    <w:name w:val="caption"/>
    <w:basedOn w:val="a"/>
    <w:qFormat/>
    <w:pPr>
      <w:suppressLineNumbers/>
      <w:spacing w:before="120" w:after="120"/>
    </w:pPr>
    <w:rPr>
      <w:rFonts w:cs="Lucida Sans"/>
      <w:i/>
      <w:iCs/>
      <w:sz w:val="24"/>
      <w:szCs w:val="24"/>
    </w:rPr>
  </w:style>
  <w:style w:type="paragraph" w:customStyle="1" w:styleId="13">
    <w:name w:val="Указатель1"/>
    <w:basedOn w:val="a"/>
    <w:pPr>
      <w:suppressLineNumbers/>
    </w:pPr>
    <w:rPr>
      <w:rFonts w:cs="Lucida Sans"/>
    </w:rPr>
  </w:style>
  <w:style w:type="paragraph" w:styleId="af6">
    <w:name w:val="Balloon Text"/>
    <w:basedOn w:val="a"/>
    <w:rPr>
      <w:rFonts w:ascii="Tahoma" w:hAnsi="Tahoma" w:cs="Tahoma"/>
      <w:sz w:val="16"/>
      <w:szCs w:val="16"/>
      <w:lang w:val="x-none"/>
    </w:rPr>
  </w:style>
  <w:style w:type="paragraph" w:styleId="af7">
    <w:name w:val="footer"/>
    <w:basedOn w:val="a"/>
    <w:rPr>
      <w:rFonts w:ascii="Times New Roman" w:hAnsi="Times New Roman" w:cs="Times New Roman"/>
      <w:sz w:val="20"/>
      <w:szCs w:val="20"/>
      <w:lang w:val="x-none"/>
    </w:rPr>
  </w:style>
  <w:style w:type="paragraph" w:customStyle="1" w:styleId="14">
    <w:name w:val="Текст примечания1"/>
    <w:basedOn w:val="a"/>
    <w:rPr>
      <w:rFonts w:ascii="Times New Roman" w:hAnsi="Times New Roman" w:cs="Times New Roman"/>
      <w:sz w:val="20"/>
      <w:szCs w:val="20"/>
      <w:lang w:val="x-none"/>
    </w:rPr>
  </w:style>
  <w:style w:type="paragraph" w:customStyle="1" w:styleId="210">
    <w:name w:val="Основной текст с отступом 21"/>
    <w:basedOn w:val="a"/>
    <w:pPr>
      <w:ind w:firstLine="720"/>
    </w:pPr>
    <w:rPr>
      <w:rFonts w:ascii="Times New Roman" w:hAnsi="Times New Roman" w:cs="Times New Roman"/>
      <w:sz w:val="20"/>
      <w:szCs w:val="20"/>
      <w:lang w:val="x-none"/>
    </w:rPr>
  </w:style>
  <w:style w:type="paragraph" w:customStyle="1" w:styleId="15">
    <w:name w:val="Текст1"/>
    <w:basedOn w:val="a"/>
    <w:rPr>
      <w:rFonts w:ascii="Courier New" w:hAnsi="Courier New" w:cs="Courier New"/>
      <w:sz w:val="20"/>
      <w:szCs w:val="20"/>
      <w:lang w:val="x-none"/>
    </w:rPr>
  </w:style>
  <w:style w:type="paragraph" w:customStyle="1" w:styleId="310">
    <w:name w:val="Основной текст с отступом 31"/>
    <w:basedOn w:val="a"/>
    <w:pPr>
      <w:ind w:firstLine="709"/>
    </w:pPr>
    <w:rPr>
      <w:rFonts w:ascii="Times New Roman" w:hAnsi="Times New Roman" w:cs="Times New Roman"/>
      <w:sz w:val="16"/>
      <w:szCs w:val="16"/>
      <w:lang w:val="x-none"/>
    </w:rPr>
  </w:style>
  <w:style w:type="paragraph" w:customStyle="1" w:styleId="211">
    <w:name w:val="Основной текст 21"/>
    <w:basedOn w:val="a"/>
    <w:pPr>
      <w:ind w:firstLine="851"/>
    </w:pPr>
    <w:rPr>
      <w:rFonts w:ascii="Times New Roman" w:hAnsi="Times New Roman" w:cs="Times New Roman"/>
      <w:sz w:val="20"/>
      <w:szCs w:val="20"/>
      <w:lang w:val="x-none"/>
    </w:rPr>
  </w:style>
  <w:style w:type="paragraph" w:styleId="af8">
    <w:name w:val="header"/>
    <w:basedOn w:val="a"/>
    <w:rPr>
      <w:rFonts w:ascii="Times New Roman" w:hAnsi="Times New Roman" w:cs="Times New Roman"/>
      <w:sz w:val="20"/>
      <w:szCs w:val="20"/>
      <w:lang w:val="x-none"/>
    </w:rPr>
  </w:style>
  <w:style w:type="paragraph" w:styleId="af9">
    <w:name w:val="Обычный (веб)"/>
    <w:basedOn w:val="a"/>
    <w:pPr>
      <w:spacing w:before="240" w:after="240"/>
    </w:pPr>
    <w:rPr>
      <w:rFonts w:ascii="Times New Roman" w:hAnsi="Times New Roman" w:cs="Times New Roman"/>
      <w:sz w:val="24"/>
      <w:szCs w:val="24"/>
    </w:rPr>
  </w:style>
  <w:style w:type="paragraph" w:customStyle="1" w:styleId="afa">
    <w:name w:val="Таблицы (моноширинный)"/>
    <w:basedOn w:val="a"/>
    <w:next w:val="a"/>
    <w:pPr>
      <w:autoSpaceDE w:val="0"/>
    </w:pPr>
    <w:rPr>
      <w:rFonts w:ascii="Courier New" w:hAnsi="Courier New" w:cs="Courier New"/>
      <w:sz w:val="20"/>
    </w:rPr>
  </w:style>
  <w:style w:type="paragraph" w:styleId="afb">
    <w:name w:val="Body Text Indent"/>
    <w:basedOn w:val="a"/>
    <w:pPr>
      <w:spacing w:after="120"/>
      <w:ind w:left="283"/>
    </w:pPr>
    <w:rPr>
      <w:rFonts w:ascii="Times New Roman" w:hAnsi="Times New Roman" w:cs="Times New Roman"/>
      <w:sz w:val="20"/>
      <w:szCs w:val="20"/>
      <w:lang w:val="x-none"/>
    </w:rPr>
  </w:style>
  <w:style w:type="paragraph" w:customStyle="1" w:styleId="afc">
    <w:name w:val="Знак Знак Знак Знак"/>
    <w:basedOn w:val="a"/>
    <w:pPr>
      <w:spacing w:after="160" w:line="240" w:lineRule="exact"/>
    </w:pPr>
    <w:rPr>
      <w:rFonts w:ascii="Tahoma" w:hAnsi="Tahoma" w:cs="Tahoma"/>
      <w:sz w:val="20"/>
      <w:lang w:val="en-US"/>
    </w:rPr>
  </w:style>
  <w:style w:type="paragraph" w:customStyle="1" w:styleId="CharCharCharChar">
    <w:name w:val="Char Char Знак Знак Char Char Знак Знак Знак Знак Знак Знак Знак Знак Знак"/>
    <w:basedOn w:val="a"/>
    <w:rPr>
      <w:rFonts w:ascii="Verdana" w:hAnsi="Verdana" w:cs="Verdana"/>
      <w:sz w:val="20"/>
      <w:lang w:val="en-US"/>
    </w:rPr>
  </w:style>
  <w:style w:type="paragraph" w:customStyle="1" w:styleId="311">
    <w:name w:val="Основной текст 31"/>
    <w:basedOn w:val="a"/>
    <w:pPr>
      <w:spacing w:after="120"/>
    </w:pPr>
    <w:rPr>
      <w:rFonts w:ascii="Times New Roman" w:hAnsi="Times New Roman" w:cs="Times New Roman"/>
      <w:sz w:val="16"/>
      <w:szCs w:val="16"/>
      <w:lang w:val="x-none"/>
    </w:rPr>
  </w:style>
  <w:style w:type="paragraph" w:customStyle="1" w:styleId="212">
    <w:name w:val="Список 21"/>
    <w:basedOn w:val="a"/>
    <w:pPr>
      <w:ind w:left="566" w:hanging="283"/>
    </w:pPr>
    <w:rPr>
      <w:rFonts w:ascii="Times New Roman" w:hAnsi="Times New Roman" w:cs="Times New Roman"/>
      <w:sz w:val="24"/>
      <w:szCs w:val="24"/>
    </w:rPr>
  </w:style>
  <w:style w:type="paragraph" w:customStyle="1" w:styleId="312">
    <w:name w:val="Список 31"/>
    <w:basedOn w:val="a"/>
    <w:pPr>
      <w:ind w:left="849" w:hanging="283"/>
    </w:pPr>
    <w:rPr>
      <w:rFonts w:ascii="Times New Roman" w:hAnsi="Times New Roman" w:cs="Times New Roman"/>
      <w:sz w:val="24"/>
      <w:szCs w:val="24"/>
    </w:rPr>
  </w:style>
  <w:style w:type="paragraph" w:customStyle="1" w:styleId="41">
    <w:name w:val="Список 41"/>
    <w:basedOn w:val="a"/>
    <w:pPr>
      <w:ind w:left="1132" w:hanging="283"/>
    </w:pPr>
    <w:rPr>
      <w:rFonts w:ascii="Times New Roman" w:hAnsi="Times New Roman" w:cs="Times New Roman"/>
      <w:sz w:val="24"/>
      <w:szCs w:val="24"/>
    </w:rPr>
  </w:style>
  <w:style w:type="paragraph" w:styleId="33">
    <w:name w:val="List Bullet 3"/>
    <w:basedOn w:val="a"/>
    <w:pPr>
      <w:ind w:left="4637" w:hanging="360"/>
    </w:pPr>
    <w:rPr>
      <w:rFonts w:ascii="Times New Roman" w:hAnsi="Times New Roman" w:cs="Times New Roman"/>
      <w:sz w:val="24"/>
      <w:szCs w:val="24"/>
    </w:rPr>
  </w:style>
  <w:style w:type="paragraph" w:customStyle="1" w:styleId="213">
    <w:name w:val="Продолжение списка 21"/>
    <w:basedOn w:val="a"/>
    <w:pPr>
      <w:spacing w:after="120"/>
      <w:ind w:left="566"/>
    </w:pPr>
    <w:rPr>
      <w:rFonts w:ascii="Times New Roman" w:hAnsi="Times New Roman" w:cs="Times New Roman"/>
      <w:sz w:val="24"/>
      <w:szCs w:val="24"/>
    </w:rPr>
  </w:style>
  <w:style w:type="paragraph" w:customStyle="1" w:styleId="16">
    <w:name w:val="Красная строка1"/>
    <w:basedOn w:val="af3"/>
    <w:pPr>
      <w:autoSpaceDE/>
      <w:spacing w:after="120"/>
      <w:ind w:firstLine="210"/>
      <w:jc w:val="left"/>
    </w:pPr>
  </w:style>
  <w:style w:type="paragraph" w:customStyle="1" w:styleId="214">
    <w:name w:val="Красная строка 21"/>
    <w:basedOn w:val="afb"/>
    <w:pPr>
      <w:ind w:firstLine="210"/>
    </w:pPr>
    <w:rPr>
      <w:sz w:val="24"/>
      <w:szCs w:val="24"/>
    </w:rPr>
  </w:style>
  <w:style w:type="paragraph" w:styleId="34">
    <w:name w:val="toc 3"/>
    <w:basedOn w:val="a"/>
    <w:next w:val="a"/>
    <w:pPr>
      <w:ind w:left="935" w:hanging="935"/>
    </w:pPr>
    <w:rPr>
      <w:rFonts w:ascii="Arial" w:hAnsi="Arial" w:cs="Arial"/>
      <w:sz w:val="24"/>
      <w:szCs w:val="24"/>
      <w:lang w:val="ru-RU" w:eastAsia="ru-RU"/>
    </w:rPr>
  </w:style>
  <w:style w:type="paragraph" w:customStyle="1" w:styleId="ConsPlusNonformat">
    <w:name w:val="ConsPlusNonformat"/>
    <w:pPr>
      <w:suppressAutoHyphens/>
      <w:autoSpaceDE w:val="0"/>
    </w:pPr>
    <w:rPr>
      <w:rFonts w:ascii="Courier New" w:hAnsi="Courier New" w:cs="Courier New"/>
      <w:lang w:eastAsia="zh-CN"/>
    </w:rPr>
  </w:style>
  <w:style w:type="paragraph" w:styleId="afd">
    <w:name w:val="footnote text"/>
    <w:basedOn w:val="a"/>
    <w:rPr>
      <w:rFonts w:ascii="Times New Roman" w:hAnsi="Times New Roman" w:cs="Times New Roman"/>
      <w:sz w:val="20"/>
      <w:szCs w:val="20"/>
      <w:lang w:val="x-none"/>
    </w:rPr>
  </w:style>
  <w:style w:type="paragraph" w:customStyle="1" w:styleId="CharCharCharChar1">
    <w:name w:val="Char Char Знак Знак Char Char Знак Знак Знак Знак Знак Знак Знак Знак Знак1"/>
    <w:basedOn w:val="a"/>
    <w:rPr>
      <w:rFonts w:ascii="Verdana" w:hAnsi="Verdana" w:cs="Verdana"/>
      <w:sz w:val="20"/>
      <w:lang w:val="en-US"/>
    </w:rPr>
  </w:style>
  <w:style w:type="paragraph" w:customStyle="1" w:styleId="CharCharCharChar2">
    <w:name w:val="Char Char Знак Знак Char Char Знак Знак Знак Знак Знак Знак Знак Знак Знак2"/>
    <w:basedOn w:val="a"/>
    <w:rPr>
      <w:rFonts w:ascii="Verdana" w:hAnsi="Verdana" w:cs="Verdana"/>
      <w:sz w:val="20"/>
      <w:lang w:val="en-US"/>
    </w:rPr>
  </w:style>
  <w:style w:type="paragraph" w:customStyle="1" w:styleId="afe">
    <w:name w:val="Знак"/>
    <w:basedOn w:val="a"/>
    <w:pPr>
      <w:spacing w:after="160" w:line="240" w:lineRule="exact"/>
    </w:pPr>
    <w:rPr>
      <w:rFonts w:ascii="Tahoma" w:hAnsi="Tahoma" w:cs="Tahoma"/>
      <w:spacing w:val="-4"/>
      <w:sz w:val="20"/>
      <w:lang w:val="en-US"/>
    </w:rPr>
  </w:style>
  <w:style w:type="paragraph" w:styleId="aff">
    <w:name w:val="annotation subject"/>
    <w:basedOn w:val="14"/>
    <w:next w:val="14"/>
    <w:pPr>
      <w:widowControl w:val="0"/>
    </w:pPr>
    <w:rPr>
      <w:b/>
      <w:bCs/>
    </w:rPr>
  </w:style>
  <w:style w:type="paragraph" w:customStyle="1" w:styleId="CharCharCharChar0">
    <w:name w:val="Char Char Знак Знак Char Char Знак Знак Знак Знак Знак Знак Знак Знак Знак Знак Знак Знак"/>
    <w:basedOn w:val="a"/>
    <w:rPr>
      <w:rFonts w:ascii="Verdana" w:hAnsi="Verdana" w:cs="Verdana"/>
      <w:sz w:val="20"/>
      <w:lang w:val="en-US"/>
    </w:rPr>
  </w:style>
  <w:style w:type="paragraph" w:customStyle="1" w:styleId="CharCharCharChar10">
    <w:name w:val="Char Char Знак Знак Char Char Знак Знак Знак Знак Знак Знак Знак Знак Знак Знак Знак Знак1"/>
    <w:basedOn w:val="a"/>
    <w:rPr>
      <w:rFonts w:ascii="Verdana" w:hAnsi="Verdana" w:cs="Verdana"/>
      <w:sz w:val="20"/>
      <w:lang w:val="en-US"/>
    </w:rPr>
  </w:style>
  <w:style w:type="paragraph" w:customStyle="1" w:styleId="Default">
    <w:name w:val="Default"/>
    <w:pPr>
      <w:suppressAutoHyphens/>
      <w:autoSpaceDE w:val="0"/>
    </w:pPr>
    <w:rPr>
      <w:color w:val="000000"/>
      <w:sz w:val="24"/>
      <w:szCs w:val="24"/>
      <w:lang w:eastAsia="zh-CN"/>
    </w:rPr>
  </w:style>
  <w:style w:type="paragraph" w:customStyle="1" w:styleId="110">
    <w:name w:val="Знак1 Знак Знак Знак1 Знак Знак Знак"/>
    <w:basedOn w:val="a"/>
    <w:pPr>
      <w:spacing w:after="160" w:line="240" w:lineRule="exact"/>
    </w:pPr>
    <w:rPr>
      <w:rFonts w:ascii="Tahoma" w:hAnsi="Tahoma" w:cs="Tahoma"/>
      <w:spacing w:val="-4"/>
      <w:sz w:val="20"/>
      <w:lang w:val="en-US"/>
    </w:rPr>
  </w:style>
  <w:style w:type="paragraph" w:styleId="24">
    <w:name w:val="toc 2"/>
    <w:basedOn w:val="a"/>
    <w:next w:val="a"/>
    <w:pPr>
      <w:widowControl w:val="0"/>
      <w:ind w:left="200"/>
    </w:pPr>
    <w:rPr>
      <w:rFonts w:ascii="Times New Roman" w:hAnsi="Times New Roman" w:cs="Times New Roman"/>
      <w:sz w:val="20"/>
    </w:rPr>
  </w:style>
  <w:style w:type="paragraph" w:customStyle="1" w:styleId="DefaultParagraphFontParaCharChar">
    <w:name w:val="Default Paragraph Font Para Char Char Знак"/>
    <w:basedOn w:val="a"/>
    <w:pPr>
      <w:spacing w:after="160" w:line="240" w:lineRule="exact"/>
    </w:pPr>
    <w:rPr>
      <w:rFonts w:ascii="Verdana" w:hAnsi="Verdana" w:cs="Verdana"/>
      <w:sz w:val="20"/>
      <w:lang w:val="en-US"/>
    </w:rPr>
  </w:style>
  <w:style w:type="paragraph" w:customStyle="1" w:styleId="215">
    <w:name w:val="Знак Знак2 Знак Знак Знак1 Знак"/>
    <w:basedOn w:val="a"/>
    <w:rPr>
      <w:rFonts w:ascii="Verdana" w:hAnsi="Verdana" w:cs="Verdana"/>
      <w:sz w:val="20"/>
      <w:lang w:val="en-US"/>
    </w:rPr>
  </w:style>
  <w:style w:type="paragraph" w:styleId="17">
    <w:name w:val="toc 1"/>
    <w:basedOn w:val="a"/>
    <w:next w:val="a"/>
  </w:style>
  <w:style w:type="paragraph" w:styleId="aff0">
    <w:name w:val="No Spacing"/>
    <w:qFormat/>
    <w:pPr>
      <w:suppressAutoHyphens/>
    </w:pPr>
    <w:rPr>
      <w:sz w:val="24"/>
      <w:szCs w:val="24"/>
      <w:lang w:eastAsia="zh-CN"/>
    </w:rPr>
  </w:style>
  <w:style w:type="paragraph" w:customStyle="1" w:styleId="aff1">
    <w:name w:val="Содержимое таблицы"/>
    <w:basedOn w:val="a"/>
    <w:pPr>
      <w:suppressLineNumbers/>
    </w:pPr>
  </w:style>
  <w:style w:type="paragraph" w:customStyle="1" w:styleId="aff2">
    <w:name w:val="Заголовок таблицы"/>
    <w:basedOn w:val="aff1"/>
    <w:pPr>
      <w:jc w:val="center"/>
    </w:pPr>
    <w:rPr>
      <w:b/>
      <w:bCs/>
    </w:rPr>
  </w:style>
  <w:style w:type="character" w:styleId="aff3">
    <w:name w:val="Emphasis"/>
    <w:qFormat/>
    <w:rsid w:val="003A7362"/>
    <w:rPr>
      <w:i/>
      <w:iCs/>
    </w:rPr>
  </w:style>
  <w:style w:type="paragraph" w:styleId="aff4">
    <w:name w:val="List Paragraph"/>
    <w:basedOn w:val="a"/>
    <w:uiPriority w:val="34"/>
    <w:qFormat/>
    <w:rsid w:val="00383F4B"/>
    <w:pPr>
      <w:tabs>
        <w:tab w:val="clear" w:pos="1309"/>
      </w:tabs>
      <w:suppressAutoHyphens w:val="0"/>
      <w:ind w:left="720" w:firstLine="0"/>
      <w:contextualSpacing/>
      <w:jc w:val="left"/>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62880">
      <w:bodyDiv w:val="1"/>
      <w:marLeft w:val="0"/>
      <w:marRight w:val="0"/>
      <w:marTop w:val="0"/>
      <w:marBottom w:val="0"/>
      <w:divBdr>
        <w:top w:val="none" w:sz="0" w:space="0" w:color="auto"/>
        <w:left w:val="none" w:sz="0" w:space="0" w:color="auto"/>
        <w:bottom w:val="none" w:sz="0" w:space="0" w:color="auto"/>
        <w:right w:val="none" w:sz="0" w:space="0" w:color="auto"/>
      </w:divBdr>
      <w:divsChild>
        <w:div w:id="111471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t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5198</Words>
  <Characters>29634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Grizli777</Company>
  <LinksUpToDate>false</LinksUpToDate>
  <CharactersWithSpaces>34763</CharactersWithSpaces>
  <SharedDoc>false</SharedDoc>
  <HLinks>
    <vt:vector size="6" baseType="variant">
      <vt:variant>
        <vt:i4>4849737</vt:i4>
      </vt:variant>
      <vt:variant>
        <vt:i4>0</vt:i4>
      </vt:variant>
      <vt:variant>
        <vt:i4>0</vt:i4>
      </vt:variant>
      <vt:variant>
        <vt:i4>5</vt:i4>
      </vt:variant>
      <vt:variant>
        <vt:lpwstr>https://www.m-ets.ru/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WIN7XP</dc:creator>
  <cp:keywords/>
  <cp:lastModifiedBy>Антон</cp:lastModifiedBy>
  <cp:revision>2</cp:revision>
  <cp:lastPrinted>2025-04-11T05:33:00Z</cp:lastPrinted>
  <dcterms:created xsi:type="dcterms:W3CDTF">2026-02-09T04:36:00Z</dcterms:created>
  <dcterms:modified xsi:type="dcterms:W3CDTF">2026-02-09T04:36:00Z</dcterms:modified>
</cp:coreProperties>
</file>