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FE50" w14:textId="450A4C20" w:rsidR="00ED5FAC" w:rsidRPr="00242A8B" w:rsidRDefault="00F82787" w:rsidP="00E808E0">
      <w:pPr>
        <w:jc w:val="center"/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ДОГОВОР КУПЛИ-ПРОДАЖИ № </w:t>
      </w:r>
      <w:r w:rsidR="00D413FA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>__</w:t>
      </w:r>
      <w:r w:rsidR="00B735C7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 (проект)</w:t>
      </w:r>
    </w:p>
    <w:p w14:paraId="73FC243E" w14:textId="77777777" w:rsidR="00D52689" w:rsidRPr="00242A8B" w:rsidRDefault="00D52689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2B074EEB" w14:textId="02D71480" w:rsidR="00ED5FAC" w:rsidRPr="00242A8B" w:rsidRDefault="00ED5FAC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г. </w:t>
      </w:r>
      <w:r w:rsidR="00714EC1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    </w:t>
      </w:r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</w:t>
      </w:r>
      <w:proofErr w:type="gramStart"/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«</w:t>
      </w:r>
      <w:proofErr w:type="gramEnd"/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»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20</w:t>
      </w:r>
      <w:r w:rsidR="009335B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г.</w:t>
      </w:r>
    </w:p>
    <w:p w14:paraId="526B5287" w14:textId="77777777" w:rsidR="00ED5FAC" w:rsidRPr="00242A8B" w:rsidRDefault="00ED5FAC" w:rsidP="00E808E0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34616C3A" w14:textId="367373AA" w:rsidR="00F51276" w:rsidRPr="00242A8B" w:rsidRDefault="00F51276" w:rsidP="00E471A1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Граждан</w:t>
      </w:r>
      <w:r w:rsidR="003105AA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ка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РФ </w:t>
      </w:r>
      <w:r w:rsidR="003105AA" w:rsidRPr="003105AA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Сваток Ларис</w:t>
      </w:r>
      <w:r w:rsidR="003105AA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а</w:t>
      </w:r>
      <w:r w:rsidR="003105AA" w:rsidRPr="003105AA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Валентиновна </w:t>
      </w:r>
      <w:r w:rsidR="003105AA" w:rsidRPr="003105AA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(04.04.1967 г. р., место рождения: совхоз "Красный Сад" Мещовского района Калужской области, адрес регистрации: 115569, РФ, г. Москва, ул. Маршала Захарова, дом 18, корп. 1, кв. 151, ИНН: 504307147212, СНИЛС 019-478-652-91),</w:t>
      </w:r>
      <w:r w:rsidR="000336A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именуем</w:t>
      </w:r>
      <w:r w:rsidR="003105AA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ая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в дальнейшем «Продавец», в лице финансового управляющего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Суворова Николая Александровича</w:t>
      </w:r>
      <w:r w:rsidR="000336AE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,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действующего на основании </w:t>
      </w:r>
      <w:r w:rsidR="003105AA" w:rsidRPr="003105AA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Решени</w:t>
      </w:r>
      <w:r w:rsidR="003105AA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я</w:t>
      </w:r>
      <w:r w:rsidR="003105AA" w:rsidRPr="003105AA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Арбитражного суда города Москвы от 01.06.2025 по делу № А40-25591/2024</w:t>
      </w:r>
      <w:r w:rsidR="000336AE"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, с одной стороны, </w:t>
      </w:r>
    </w:p>
    <w:p w14:paraId="7A49F7FB" w14:textId="48D5320A" w:rsidR="00ED5FAC" w:rsidRPr="00242A8B" w:rsidRDefault="000336AE" w:rsidP="00E471A1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и 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 именуем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ый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в дальнейшем «Покупатель», в лице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, действующего 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с другой сторо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ны, вместе именуемые Стороны, 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по продаже имущества </w:t>
      </w:r>
      <w:r w:rsidR="003105AA" w:rsidRP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Сваток Ларис</w:t>
      </w:r>
      <w:r w:rsid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ы</w:t>
      </w:r>
      <w:bookmarkStart w:id="0" w:name="_GoBack"/>
      <w:bookmarkEnd w:id="0"/>
      <w:r w:rsidR="003105AA" w:rsidRP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Валентиновн</w:t>
      </w:r>
      <w:r w:rsid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ы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з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аключили настоя</w:t>
      </w:r>
      <w:r w:rsidR="002515F2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щий Д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оговор о </w:t>
      </w:r>
      <w:r w:rsidR="00C714E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ниже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следующем:</w:t>
      </w:r>
    </w:p>
    <w:p w14:paraId="02BB4A74" w14:textId="77777777" w:rsidR="00D76EEB" w:rsidRPr="00242A8B" w:rsidRDefault="00D76EEB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</w:p>
    <w:p w14:paraId="6623F7C4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1. Предмет договора</w:t>
      </w:r>
    </w:p>
    <w:p w14:paraId="0CE4F9D1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65476B0D" w14:textId="77777777" w:rsidR="0035271A" w:rsidRPr="00242A8B" w:rsidRDefault="00ED5FAC" w:rsidP="00E808E0">
      <w:pPr>
        <w:pStyle w:val="ConsNormal"/>
        <w:widowControl/>
        <w:numPr>
          <w:ilvl w:val="1"/>
          <w:numId w:val="1"/>
        </w:numPr>
        <w:tabs>
          <w:tab w:val="left" w:pos="540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Продавец обязуется передать в собственность, а Покупатель принять и оплатить следующее имущество</w:t>
      </w:r>
      <w:r w:rsidR="00AB0D41" w:rsidRPr="00242A8B">
        <w:rPr>
          <w:rFonts w:ascii="Calibri Light" w:hAnsi="Calibri Light" w:cs="Calibri Light"/>
          <w:color w:val="0D0D0D" w:themeColor="text1" w:themeTint="F2"/>
        </w:rPr>
        <w:t xml:space="preserve"> (далее по тексту – Имущество)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: </w:t>
      </w:r>
    </w:p>
    <w:p w14:paraId="475088B6" w14:textId="315E6437" w:rsidR="00E471A1" w:rsidRPr="00242A8B" w:rsidRDefault="0035271A" w:rsidP="0035271A">
      <w:pPr>
        <w:pStyle w:val="ConsNormal"/>
        <w:widowControl/>
        <w:tabs>
          <w:tab w:val="left" w:pos="540"/>
        </w:tabs>
        <w:ind w:firstLine="0"/>
        <w:jc w:val="both"/>
        <w:rPr>
          <w:rFonts w:ascii="Calibri Light" w:hAnsi="Calibri Light" w:cs="Calibri Light"/>
          <w:b/>
          <w:bCs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="00E471A1" w:rsidRPr="00242A8B">
        <w:rPr>
          <w:rFonts w:ascii="Calibri Light" w:hAnsi="Calibri Light" w:cs="Calibri Light"/>
          <w:b/>
          <w:bCs/>
          <w:color w:val="0D0D0D" w:themeColor="text1" w:themeTint="F2"/>
        </w:rPr>
        <w:t xml:space="preserve">Лот № 1 - </w:t>
      </w:r>
      <w:r w:rsidR="00982ECD" w:rsidRPr="00982ECD">
        <w:rPr>
          <w:rFonts w:ascii="Calibri Light" w:hAnsi="Calibri Light" w:cs="Calibri Light"/>
          <w:b/>
          <w:bCs/>
          <w:color w:val="0D0D0D" w:themeColor="text1" w:themeTint="F2"/>
        </w:rPr>
        <w:t xml:space="preserve">транспортное средство автомобиль АМТС </w:t>
      </w:r>
      <w:proofErr w:type="spellStart"/>
      <w:r w:rsidR="00982ECD" w:rsidRPr="00982ECD">
        <w:rPr>
          <w:rFonts w:ascii="Calibri Light" w:hAnsi="Calibri Light" w:cs="Calibri Light"/>
          <w:b/>
          <w:bCs/>
          <w:color w:val="0D0D0D" w:themeColor="text1" w:themeTint="F2"/>
        </w:rPr>
        <w:t>Ленд</w:t>
      </w:r>
      <w:proofErr w:type="spellEnd"/>
      <w:r w:rsidR="00982ECD" w:rsidRPr="00982ECD">
        <w:rPr>
          <w:rFonts w:ascii="Calibri Light" w:hAnsi="Calibri Light" w:cs="Calibri Light"/>
          <w:b/>
          <w:bCs/>
          <w:color w:val="0D0D0D" w:themeColor="text1" w:themeTint="F2"/>
        </w:rPr>
        <w:t xml:space="preserve"> Ровер </w:t>
      </w:r>
      <w:proofErr w:type="spellStart"/>
      <w:r w:rsidR="00982ECD" w:rsidRPr="00982ECD">
        <w:rPr>
          <w:rFonts w:ascii="Calibri Light" w:hAnsi="Calibri Light" w:cs="Calibri Light"/>
          <w:b/>
          <w:bCs/>
          <w:color w:val="0D0D0D" w:themeColor="text1" w:themeTint="F2"/>
        </w:rPr>
        <w:t>Рейндж</w:t>
      </w:r>
      <w:proofErr w:type="spellEnd"/>
      <w:r w:rsidR="00982ECD" w:rsidRPr="00982ECD">
        <w:rPr>
          <w:rFonts w:ascii="Calibri Light" w:hAnsi="Calibri Light" w:cs="Calibri Light"/>
          <w:b/>
          <w:bCs/>
          <w:color w:val="0D0D0D" w:themeColor="text1" w:themeTint="F2"/>
        </w:rPr>
        <w:t xml:space="preserve"> Ровер Спорт, 2013 </w:t>
      </w:r>
      <w:proofErr w:type="spellStart"/>
      <w:r w:rsidR="00982ECD" w:rsidRPr="00982ECD">
        <w:rPr>
          <w:rFonts w:ascii="Calibri Light" w:hAnsi="Calibri Light" w:cs="Calibri Light"/>
          <w:b/>
          <w:bCs/>
          <w:color w:val="0D0D0D" w:themeColor="text1" w:themeTint="F2"/>
        </w:rPr>
        <w:t>г.в</w:t>
      </w:r>
      <w:proofErr w:type="spellEnd"/>
      <w:r w:rsidR="00982ECD" w:rsidRPr="00982ECD">
        <w:rPr>
          <w:rFonts w:ascii="Calibri Light" w:hAnsi="Calibri Light" w:cs="Calibri Light"/>
          <w:b/>
          <w:bCs/>
          <w:color w:val="0D0D0D" w:themeColor="text1" w:themeTint="F2"/>
        </w:rPr>
        <w:t>., г/н H002KX197, VIN: SALLSAAF4DA806762, цвет – белый.</w:t>
      </w:r>
    </w:p>
    <w:p w14:paraId="77999A63" w14:textId="1E5BF510" w:rsidR="00C65D3E" w:rsidRPr="00242A8B" w:rsidRDefault="000F5E82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 принадлежит Продавцу на праве собственности, никому другому не продано, в споре под арестом и запретом не состоит.</w:t>
      </w:r>
    </w:p>
    <w:p w14:paraId="5AC4B3DC" w14:textId="703E7F6F" w:rsidR="00E471A1" w:rsidRPr="00242A8B" w:rsidRDefault="00772A77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 продается в соответствии с Федеральным законом «О несостоятельности (банкротстве)» № 127-ФЗ от 26 октября 2002 года в рамках процедуры реализации имущества гражданина, введенной в отношении Продавца на основании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3105AA" w:rsidRPr="003105AA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Решения Арбитражного суда города Москвы от 01.06.2025 по делу № А40-25591/2024</w:t>
      </w:r>
      <w:r w:rsidR="00E471A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4734EE57" w14:textId="77777777" w:rsidR="00B319F4" w:rsidRPr="00242A8B" w:rsidRDefault="00B319F4" w:rsidP="00E808E0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54A85D44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2. Цена, порядок и сроки расчетов</w:t>
      </w:r>
    </w:p>
    <w:p w14:paraId="5A0ED57D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color w:val="0D0D0D" w:themeColor="text1" w:themeTint="F2"/>
        </w:rPr>
      </w:pPr>
    </w:p>
    <w:p w14:paraId="062109CF" w14:textId="77777777" w:rsidR="00ED5FAC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Общая цена И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мущества составляет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руб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лей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НДС не облагается.</w:t>
      </w:r>
    </w:p>
    <w:p w14:paraId="3C82052B" w14:textId="77777777" w:rsidR="008B6345" w:rsidRPr="00242A8B" w:rsidRDefault="00797683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Задаток в сумме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блей, перечисленный Покупателем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организатору торгов, засчитывается в счет оплаты Имущества.</w:t>
      </w:r>
    </w:p>
    <w:p w14:paraId="630D1A96" w14:textId="6FFA0568" w:rsidR="00E471A1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  <w:tab w:val="num" w:pos="1418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 вычетом суммы задатка Покупатель должен уплатить </w:t>
      </w:r>
      <w:r w:rsidR="00D413FA"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________________________________________________________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рублей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в течение 30 (тридцати) календарных дней с момента подписания настоящего Договора. Оплата производится на специальный расчетный счет Продавца</w:t>
      </w:r>
      <w:r w:rsidR="006B6B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согласно п. 3 ст. 138 Закона о банкротстве,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по реквизитам: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Счет: </w:t>
      </w:r>
      <w:r w:rsidR="003105AA" w:rsidRP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40817810250205506381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>, в ФИЛИАЛ</w:t>
      </w:r>
      <w:r w:rsidR="00DC5977">
        <w:rPr>
          <w:rFonts w:ascii="Calibri Light" w:hAnsi="Calibri Light" w:cs="Calibri Light"/>
          <w:color w:val="0D0D0D" w:themeColor="text1" w:themeTint="F2"/>
          <w:sz w:val="20"/>
          <w:szCs w:val="20"/>
        </w:rPr>
        <w:t>Е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"ЦЕНТРАЛЬНЫЙ" ПАО "СОВКОМБАНК" (БЕРДСК) к/с 30101810150040000763, БИК 045004763, ИНН 4401116480, КПП 544543001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; Получатель – </w:t>
      </w:r>
      <w:r w:rsidR="003105AA" w:rsidRP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Сваток Лариса Валентиновна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, с пометкой «Оплата по договору купли-продажи имущества </w:t>
      </w:r>
      <w:r w:rsidR="003105AA" w:rsidRP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Сваток Ларис</w:t>
      </w:r>
      <w:r w:rsid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ы </w:t>
      </w:r>
      <w:r w:rsidR="003105AA" w:rsidRP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Валентиновн</w:t>
      </w:r>
      <w:r w:rsid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>ы</w:t>
      </w:r>
      <w:r w:rsidR="003105AA" w:rsidRPr="003105AA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ЛОТ № 1»</w:t>
      </w:r>
      <w:r w:rsidR="00E471A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08C1CFC7" w14:textId="77777777" w:rsidR="00456A71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язанность Покупателя по оплате 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мущества считается исполненной с момента   поступления денежных сре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дств в сумме, указанной в п. 2.3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настоящего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оговора, на специальный расчетный счет Продавца.</w:t>
      </w:r>
    </w:p>
    <w:p w14:paraId="0E4CAC42" w14:textId="77777777" w:rsidR="00DB4A12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оговору Покупатель уплачивает пени в размере 0,1%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(ноль целых одна десятая процента)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от суммы долга за каждый день просрочки.</w:t>
      </w:r>
    </w:p>
    <w:p w14:paraId="2E7924D6" w14:textId="77777777" w:rsidR="001E2A08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7D519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оговору более чем на 10 календарных дней, настоя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щий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 может быть расторгнут Продавцом в одностороннем порядке путем письменного уведомления Покупателя, при этом 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мущество остается 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у Продавца,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и сумма внесенного задатка Покупателю не возвращается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в соответствии с условиями договора о задатке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7886FCCE" w14:textId="77777777" w:rsidR="00ED5FAC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Покупатель несет все расходы, связанные с </w:t>
      </w:r>
      <w:r w:rsidR="001E2A0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государственной регистрацией перехода права собственности на Имущество.</w:t>
      </w:r>
    </w:p>
    <w:p w14:paraId="6D9D6D95" w14:textId="77777777" w:rsidR="00ED5FAC" w:rsidRPr="00242A8B" w:rsidRDefault="00ED5FAC" w:rsidP="00E808E0">
      <w:pPr>
        <w:pStyle w:val="ConsNormal"/>
        <w:widowControl/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</w:p>
    <w:p w14:paraId="4B81EBFB" w14:textId="77777777" w:rsidR="00ED5FAC" w:rsidRPr="00242A8B" w:rsidRDefault="00D20455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3. Порядок и срок передачи Имущества П</w:t>
      </w:r>
      <w:r w:rsidR="00ED5FAC" w:rsidRPr="00242A8B">
        <w:rPr>
          <w:rFonts w:ascii="Calibri Light" w:hAnsi="Calibri Light" w:cs="Calibri Light"/>
          <w:b/>
          <w:color w:val="0D0D0D" w:themeColor="text1" w:themeTint="F2"/>
        </w:rPr>
        <w:t xml:space="preserve">окупателю </w:t>
      </w:r>
    </w:p>
    <w:p w14:paraId="5246E9F4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rPr>
          <w:rFonts w:ascii="Calibri Light" w:hAnsi="Calibri Light" w:cs="Calibri Light"/>
          <w:color w:val="0D0D0D" w:themeColor="text1" w:themeTint="F2"/>
        </w:rPr>
      </w:pPr>
    </w:p>
    <w:p w14:paraId="058A1374" w14:textId="71397D05" w:rsidR="00AC080A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</w:t>
      </w:r>
      <w:r w:rsidR="003105AA" w:rsidRPr="00242A8B">
        <w:rPr>
          <w:rFonts w:ascii="Calibri Light" w:hAnsi="Calibri Light" w:cs="Calibri Light"/>
          <w:color w:val="0D0D0D" w:themeColor="text1" w:themeTint="F2"/>
        </w:rPr>
        <w:t>приема-передачи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. Момент подписания акта </w:t>
      </w:r>
      <w:r w:rsidR="003105AA" w:rsidRPr="00242A8B">
        <w:rPr>
          <w:rFonts w:ascii="Calibri Light" w:hAnsi="Calibri Light" w:cs="Calibri Light"/>
          <w:color w:val="0D0D0D" w:themeColor="text1" w:themeTint="F2"/>
        </w:rPr>
        <w:t>приема-передачи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 является моментом передачи имущества Покупателю</w:t>
      </w:r>
      <w:r w:rsidR="00D20455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1D190C81" w14:textId="0FDF513C" w:rsidR="00E14D68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 xml:space="preserve"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</w:t>
      </w:r>
      <w:r w:rsidR="003105AA" w:rsidRPr="00242A8B">
        <w:rPr>
          <w:rFonts w:ascii="Calibri Light" w:hAnsi="Calibri Light" w:cs="Calibri Light"/>
          <w:color w:val="0D0D0D" w:themeColor="text1" w:themeTint="F2"/>
        </w:rPr>
        <w:t>приема-передачи</w:t>
      </w:r>
      <w:r w:rsidRPr="00242A8B">
        <w:rPr>
          <w:rFonts w:ascii="Calibri Light" w:hAnsi="Calibri Light" w:cs="Calibri Light"/>
          <w:color w:val="0D0D0D" w:themeColor="text1" w:themeTint="F2"/>
        </w:rPr>
        <w:t>. Указанные действия осуществляются Продавцом своими силами и за свой счет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65016FA7" w14:textId="6F5C49D9" w:rsidR="00D20455" w:rsidRPr="00242A8B" w:rsidRDefault="00F51276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lastRenderedPageBreak/>
        <w:t xml:space="preserve">Имущество, полагают Стороны договора, будет считаться переданным от Продавца Покупателю с момента подписания акта </w:t>
      </w:r>
      <w:r w:rsidR="003105A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приема-передачи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3253BC1" w14:textId="0526C64C" w:rsidR="00ED5FAC" w:rsidRPr="00242A8B" w:rsidRDefault="00ED5FAC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Право собственности на Имущество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и риск случайной гибели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переходит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от Продавца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к Покупателю с момента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подписания акта приема-передачи имущества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</w:p>
    <w:p w14:paraId="1F5077EC" w14:textId="77777777" w:rsidR="00060B5E" w:rsidRPr="00242A8B" w:rsidRDefault="00060B5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6D155A72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4. </w:t>
      </w:r>
      <w:r w:rsidR="00E14D68" w:rsidRPr="00242A8B">
        <w:rPr>
          <w:rFonts w:ascii="Calibri Light" w:hAnsi="Calibri Light" w:cs="Calibri Light"/>
          <w:b/>
          <w:color w:val="0D0D0D" w:themeColor="text1" w:themeTint="F2"/>
        </w:rPr>
        <w:t>Заключительные положения</w:t>
      </w:r>
    </w:p>
    <w:p w14:paraId="673BACB7" w14:textId="77777777" w:rsidR="002958BE" w:rsidRPr="00242A8B" w:rsidRDefault="002958B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775DD87F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4.1.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6476F2E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4.2.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ны надлежаще уполномоченными на то,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представителями сторон.</w:t>
      </w:r>
    </w:p>
    <w:p w14:paraId="5D81190B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4.3.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Все уведомления и сообщения должны направляться сторонам в письменной форме. Письменное уведомление считается по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лученным стороной по истечении 10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(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десяти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)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рабочих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дней с даты его направления.</w:t>
      </w:r>
    </w:p>
    <w:p w14:paraId="3CAA92F6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4.4.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6D4CAA5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 xml:space="preserve">4.5. </w:t>
      </w:r>
      <w:r w:rsidRPr="00242A8B">
        <w:rPr>
          <w:rFonts w:ascii="Calibri Light" w:hAnsi="Calibri Light" w:cs="Calibri Light"/>
          <w:color w:val="0D0D0D" w:themeColor="text1" w:themeTint="F2"/>
        </w:rPr>
        <w:tab/>
        <w:t>Настоящий догово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 xml:space="preserve">р вступает в силу с момента его подписания 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и действует до 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полого исполнения С</w:t>
      </w:r>
      <w:r w:rsidRPr="00242A8B">
        <w:rPr>
          <w:rFonts w:ascii="Calibri Light" w:hAnsi="Calibri Light" w:cs="Calibri Light"/>
          <w:color w:val="0D0D0D" w:themeColor="text1" w:themeTint="F2"/>
        </w:rPr>
        <w:t>торонами своих обязательств.</w:t>
      </w:r>
    </w:p>
    <w:p w14:paraId="5C6F0FA1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4.6.</w:t>
      </w: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Pr="00242A8B">
        <w:rPr>
          <w:rFonts w:ascii="Calibri Light" w:hAnsi="Calibri Light" w:cs="Calibri Light"/>
          <w:color w:val="0D0D0D" w:themeColor="text1" w:themeTint="F2"/>
          <w:spacing w:val="-4"/>
        </w:rPr>
        <w:t xml:space="preserve">Настоящий договор составлен в трех подлинных экземплярах, имеющих одинаковую юридическую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силу, один </w:t>
      </w:r>
      <w:r w:rsidR="00055A77"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экземпляр для Покупателя, один – для Продавца, один –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>для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 регистрирующего органа.</w:t>
      </w:r>
    </w:p>
    <w:p w14:paraId="2BB77EB6" w14:textId="77777777" w:rsidR="00ED5FAC" w:rsidRPr="00242A8B" w:rsidRDefault="00ED5FAC" w:rsidP="00E808E0">
      <w:pPr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3984E32F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5.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Р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еквизиты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и подписи С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>торон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5146"/>
        <w:gridCol w:w="4679"/>
      </w:tblGrid>
      <w:tr w:rsidR="00E471A1" w:rsidRPr="00242A8B" w14:paraId="398AE92C" w14:textId="77777777" w:rsidTr="002958BE">
        <w:tc>
          <w:tcPr>
            <w:tcW w:w="5146" w:type="dxa"/>
          </w:tcPr>
          <w:p w14:paraId="3A0C5E76" w14:textId="77777777" w:rsidR="002958BE" w:rsidRPr="00242A8B" w:rsidRDefault="002958BE" w:rsidP="00E808E0">
            <w:pP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0790AD49" w14:textId="77777777" w:rsidR="00ED5FAC" w:rsidRPr="00242A8B" w:rsidRDefault="008E6C54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ПРОДАВЕЦ:</w:t>
            </w:r>
          </w:p>
          <w:p w14:paraId="4C2CC73F" w14:textId="77777777" w:rsidR="003105AA" w:rsidRDefault="003105AA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105AA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Гражданка РФ Сваток Лариса Валентиновна </w:t>
            </w:r>
          </w:p>
          <w:p w14:paraId="54242958" w14:textId="77777777" w:rsidR="003105AA" w:rsidRDefault="003105AA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105AA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04.04.1967 г. р., место рождения: совхоз "Красный Сад" Мещовского района Калужской области, </w:t>
            </w:r>
          </w:p>
          <w:p w14:paraId="2CED925C" w14:textId="77777777" w:rsidR="003105AA" w:rsidRDefault="003105AA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105AA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адрес регистрации: 115569, РФ, г. Москва, ул. Маршала Захарова, дом 18, корп. 1, кв. 151, </w:t>
            </w:r>
          </w:p>
          <w:p w14:paraId="545489E2" w14:textId="3114ABFD" w:rsidR="00E471A1" w:rsidRPr="00242A8B" w:rsidRDefault="003105AA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105AA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ИНН: 504307147212, СНИЛС 019-478-652-91</w:t>
            </w:r>
          </w:p>
          <w:p w14:paraId="4A3A7E10" w14:textId="7777777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0A050A46" w14:textId="12AE177E" w:rsidR="002D4003" w:rsidRDefault="002158A7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Счет: </w:t>
            </w:r>
            <w:r w:rsidR="003105AA" w:rsidRPr="003105AA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40817810250205506381</w:t>
            </w: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, в ФИЛИАЛ "ЦЕНТРАЛЬНЫЙ" ПАО "СОВКОМБАНК" (БЕРДСК) </w:t>
            </w:r>
          </w:p>
          <w:p w14:paraId="70749B8E" w14:textId="77777777" w:rsidR="002D4003" w:rsidRDefault="002158A7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к/с</w:t>
            </w:r>
            <w: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30101810150040000763, БИК 045004763, </w:t>
            </w:r>
          </w:p>
          <w:p w14:paraId="0D290F7D" w14:textId="7E67D573" w:rsidR="002158A7" w:rsidRDefault="002158A7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ИНН 4401116480, КПП 544543001</w:t>
            </w:r>
          </w:p>
          <w:p w14:paraId="2EEDC775" w14:textId="6AD51F92" w:rsidR="008E6C54" w:rsidRPr="00242A8B" w:rsidRDefault="008E6C54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в лице Финансового управляющего</w:t>
            </w: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309A759" w14:textId="02292B68" w:rsidR="00ED5FAC" w:rsidRPr="00242A8B" w:rsidRDefault="00F51276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Суворова Николая Александровича</w:t>
            </w:r>
          </w:p>
          <w:p w14:paraId="5465E4FC" w14:textId="77777777" w:rsidR="007D242E" w:rsidRPr="00242A8B" w:rsidRDefault="00730770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а</w:t>
            </w:r>
            <w:r w:rsidR="008E6C54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дрес для направления корреспонденции:</w:t>
            </w:r>
            <w:r w:rsidR="00ED5FAC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C7F0DD7" w14:textId="0B77B2C9" w:rsidR="00730770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644005, г. Омск, ул. Карбышева, д. 25, кв. 70</w:t>
            </w:r>
          </w:p>
          <w:p w14:paraId="0A128783" w14:textId="77777777" w:rsidR="00F51276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5142C1CD" w14:textId="77777777" w:rsidR="008E6C54" w:rsidRPr="00242A8B" w:rsidRDefault="008E6C54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0911C75E" w14:textId="18132BF9" w:rsidR="00ED5FAC" w:rsidRPr="00242A8B" w:rsidRDefault="00ED5FAC" w:rsidP="00E808E0">
            <w:pPr>
              <w:pStyle w:val="ConsNonformat"/>
              <w:widowControl/>
              <w:rPr>
                <w:rFonts w:ascii="Calibri Light" w:hAnsi="Calibri Light" w:cs="Calibri Light"/>
                <w:color w:val="0D0D0D" w:themeColor="text1" w:themeTint="F2"/>
              </w:rPr>
            </w:pP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________________________/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Н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.</w:t>
            </w:r>
            <w:r w:rsidR="008E6C54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А. 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Суворов</w:t>
            </w:r>
            <w:r w:rsidR="008E6C54"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/</w:t>
            </w: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 xml:space="preserve">                       </w:t>
            </w:r>
          </w:p>
        </w:tc>
        <w:tc>
          <w:tcPr>
            <w:tcW w:w="4679" w:type="dxa"/>
          </w:tcPr>
          <w:p w14:paraId="0A1A1839" w14:textId="77777777" w:rsidR="00ED5FAC" w:rsidRPr="00242A8B" w:rsidRDefault="00ED5FAC" w:rsidP="00E808E0">
            <w:pPr>
              <w:jc w:val="center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</w:p>
          <w:p w14:paraId="26200997" w14:textId="77777777" w:rsidR="00ED5FAC" w:rsidRPr="00242A8B" w:rsidRDefault="00567D96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ПОКУПАТЕЛЬ:</w:t>
            </w:r>
          </w:p>
          <w:p w14:paraId="361CB940" w14:textId="77777777" w:rsidR="00567D96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6FBAC76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013E70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69318A4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2425134A" w14:textId="77777777" w:rsidR="00ED5FAC" w:rsidRPr="00242A8B" w:rsidRDefault="00CE0D7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3D61B87F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68EFB3C1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4ECFE83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</w:t>
            </w:r>
          </w:p>
          <w:p w14:paraId="190CCF3E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B772CA8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45F8E62C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78A30836" w14:textId="7777777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217F04D8" w14:textId="77777777" w:rsidR="00ED5FAC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________________________/</w:t>
            </w:r>
            <w:r w:rsidR="00D413FA"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</w:t>
            </w:r>
            <w:r w:rsidR="00ED5FAC"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/</w:t>
            </w:r>
          </w:p>
          <w:p w14:paraId="20E98473" w14:textId="77777777" w:rsidR="00ED5FAC" w:rsidRPr="00242A8B" w:rsidRDefault="00ED5FA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1201C12" w14:textId="77777777" w:rsidR="00F82787" w:rsidRPr="00242A8B" w:rsidRDefault="00F82787">
      <w:pPr>
        <w:rPr>
          <w:rFonts w:ascii="Calibri Light" w:hAnsi="Calibri Light" w:cs="Calibri Light"/>
          <w:sz w:val="20"/>
          <w:szCs w:val="20"/>
        </w:rPr>
      </w:pPr>
    </w:p>
    <w:sectPr w:rsidR="00F82787" w:rsidRPr="00242A8B" w:rsidSect="00517C5C">
      <w:headerReference w:type="default" r:id="rId7"/>
      <w:footerReference w:type="default" r:id="rId8"/>
      <w:pgSz w:w="11906" w:h="16838"/>
      <w:pgMar w:top="142" w:right="850" w:bottom="1134" w:left="1701" w:header="70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B07A" w14:textId="77777777" w:rsidR="00E3656B" w:rsidRDefault="00E3656B" w:rsidP="00805881">
      <w:r>
        <w:separator/>
      </w:r>
    </w:p>
  </w:endnote>
  <w:endnote w:type="continuationSeparator" w:id="0">
    <w:p w14:paraId="6F443816" w14:textId="77777777" w:rsidR="00E3656B" w:rsidRDefault="00E3656B" w:rsidP="008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612723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05520C4D" w14:textId="77777777" w:rsidR="00E808E0" w:rsidRPr="00F51276" w:rsidRDefault="00E808E0">
        <w:pPr>
          <w:pStyle w:val="ab"/>
          <w:jc w:val="right"/>
          <w:rPr>
            <w:rFonts w:ascii="Calibri Light" w:hAnsi="Calibri Light" w:cs="Calibri Light"/>
            <w:sz w:val="20"/>
            <w:szCs w:val="20"/>
          </w:rPr>
        </w:pPr>
        <w:r w:rsidRPr="00F51276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F51276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="00E471A1" w:rsidRPr="00F51276">
          <w:rPr>
            <w:rFonts w:ascii="Calibri Light" w:hAnsi="Calibri Light" w:cs="Calibri Light"/>
            <w:noProof/>
            <w:sz w:val="20"/>
            <w:szCs w:val="20"/>
          </w:rPr>
          <w:t>1</w: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37AE8944" w14:textId="77777777" w:rsidR="00E808E0" w:rsidRDefault="00E808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0631" w14:textId="77777777" w:rsidR="00E3656B" w:rsidRDefault="00E3656B" w:rsidP="00805881">
      <w:r>
        <w:separator/>
      </w:r>
    </w:p>
  </w:footnote>
  <w:footnote w:type="continuationSeparator" w:id="0">
    <w:p w14:paraId="4EA967F0" w14:textId="77777777" w:rsidR="00E3656B" w:rsidRDefault="00E3656B" w:rsidP="0080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14E0" w14:textId="77777777" w:rsidR="001E2A08" w:rsidRPr="001E2A08" w:rsidRDefault="001E2A08" w:rsidP="001E2A08">
    <w:pPr>
      <w:pStyle w:val="a9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 w15:restartNumberingAfterBreak="0">
    <w:nsid w:val="1C906D48"/>
    <w:multiLevelType w:val="multilevel"/>
    <w:tmpl w:val="6E5AE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AC"/>
    <w:rsid w:val="000126B4"/>
    <w:rsid w:val="000336AE"/>
    <w:rsid w:val="00033C80"/>
    <w:rsid w:val="00050426"/>
    <w:rsid w:val="00055A77"/>
    <w:rsid w:val="00060B5E"/>
    <w:rsid w:val="00073DF1"/>
    <w:rsid w:val="00087941"/>
    <w:rsid w:val="000B3B64"/>
    <w:rsid w:val="000C6EF9"/>
    <w:rsid w:val="000D0BAC"/>
    <w:rsid w:val="000E1C28"/>
    <w:rsid w:val="000F5E82"/>
    <w:rsid w:val="000F66A8"/>
    <w:rsid w:val="00101EE9"/>
    <w:rsid w:val="001D63B6"/>
    <w:rsid w:val="001E2A08"/>
    <w:rsid w:val="0021201D"/>
    <w:rsid w:val="002158A7"/>
    <w:rsid w:val="00242A8B"/>
    <w:rsid w:val="002515F2"/>
    <w:rsid w:val="00275404"/>
    <w:rsid w:val="002958BE"/>
    <w:rsid w:val="002D4003"/>
    <w:rsid w:val="002D4762"/>
    <w:rsid w:val="003105AA"/>
    <w:rsid w:val="0035271A"/>
    <w:rsid w:val="003904C2"/>
    <w:rsid w:val="003C262D"/>
    <w:rsid w:val="003F6D3D"/>
    <w:rsid w:val="00416980"/>
    <w:rsid w:val="00433EDC"/>
    <w:rsid w:val="00456A71"/>
    <w:rsid w:val="004B6B5B"/>
    <w:rsid w:val="004C12DD"/>
    <w:rsid w:val="004C4A42"/>
    <w:rsid w:val="004F2263"/>
    <w:rsid w:val="00517C5C"/>
    <w:rsid w:val="00524068"/>
    <w:rsid w:val="00531ECD"/>
    <w:rsid w:val="00565429"/>
    <w:rsid w:val="00567D96"/>
    <w:rsid w:val="005D6463"/>
    <w:rsid w:val="005E28BE"/>
    <w:rsid w:val="005E4452"/>
    <w:rsid w:val="006068BE"/>
    <w:rsid w:val="00615D69"/>
    <w:rsid w:val="00661E3B"/>
    <w:rsid w:val="006A307B"/>
    <w:rsid w:val="006B07C8"/>
    <w:rsid w:val="006B6B76"/>
    <w:rsid w:val="006C577E"/>
    <w:rsid w:val="006F108D"/>
    <w:rsid w:val="00714EC1"/>
    <w:rsid w:val="00730770"/>
    <w:rsid w:val="00734777"/>
    <w:rsid w:val="00742CC3"/>
    <w:rsid w:val="00745840"/>
    <w:rsid w:val="00750ECF"/>
    <w:rsid w:val="00770544"/>
    <w:rsid w:val="00772A77"/>
    <w:rsid w:val="007770D9"/>
    <w:rsid w:val="007807CC"/>
    <w:rsid w:val="00797683"/>
    <w:rsid w:val="007D242E"/>
    <w:rsid w:val="007D519E"/>
    <w:rsid w:val="00805881"/>
    <w:rsid w:val="008B6345"/>
    <w:rsid w:val="008D177C"/>
    <w:rsid w:val="008E3CCD"/>
    <w:rsid w:val="008E6C54"/>
    <w:rsid w:val="009335BE"/>
    <w:rsid w:val="00982ECD"/>
    <w:rsid w:val="0099755C"/>
    <w:rsid w:val="009A2965"/>
    <w:rsid w:val="009C11E1"/>
    <w:rsid w:val="009D6219"/>
    <w:rsid w:val="00A3362C"/>
    <w:rsid w:val="00A47277"/>
    <w:rsid w:val="00A52081"/>
    <w:rsid w:val="00A7165A"/>
    <w:rsid w:val="00AB0D41"/>
    <w:rsid w:val="00AC080A"/>
    <w:rsid w:val="00AC2FC4"/>
    <w:rsid w:val="00AC779A"/>
    <w:rsid w:val="00B024B4"/>
    <w:rsid w:val="00B319F4"/>
    <w:rsid w:val="00B52497"/>
    <w:rsid w:val="00B550B3"/>
    <w:rsid w:val="00B57EBF"/>
    <w:rsid w:val="00B735C7"/>
    <w:rsid w:val="00B816C0"/>
    <w:rsid w:val="00BC6439"/>
    <w:rsid w:val="00BD4AA5"/>
    <w:rsid w:val="00BD549C"/>
    <w:rsid w:val="00BE51DE"/>
    <w:rsid w:val="00C14F6C"/>
    <w:rsid w:val="00C367EF"/>
    <w:rsid w:val="00C56939"/>
    <w:rsid w:val="00C65D3E"/>
    <w:rsid w:val="00C714EA"/>
    <w:rsid w:val="00CC6288"/>
    <w:rsid w:val="00CD3B4B"/>
    <w:rsid w:val="00CE0D7C"/>
    <w:rsid w:val="00D0384B"/>
    <w:rsid w:val="00D20455"/>
    <w:rsid w:val="00D257FB"/>
    <w:rsid w:val="00D413FA"/>
    <w:rsid w:val="00D43C0E"/>
    <w:rsid w:val="00D52689"/>
    <w:rsid w:val="00D76EEB"/>
    <w:rsid w:val="00D8225A"/>
    <w:rsid w:val="00DA239B"/>
    <w:rsid w:val="00DB4A12"/>
    <w:rsid w:val="00DC5977"/>
    <w:rsid w:val="00E01F8C"/>
    <w:rsid w:val="00E14D68"/>
    <w:rsid w:val="00E3656B"/>
    <w:rsid w:val="00E471A1"/>
    <w:rsid w:val="00E77C6A"/>
    <w:rsid w:val="00E808E0"/>
    <w:rsid w:val="00E85D3F"/>
    <w:rsid w:val="00EB399D"/>
    <w:rsid w:val="00EC2259"/>
    <w:rsid w:val="00ED1217"/>
    <w:rsid w:val="00ED2BD5"/>
    <w:rsid w:val="00ED5FAC"/>
    <w:rsid w:val="00F049B0"/>
    <w:rsid w:val="00F32330"/>
    <w:rsid w:val="00F51276"/>
    <w:rsid w:val="00F71DF7"/>
    <w:rsid w:val="00F8278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22E1"/>
  <w15:docId w15:val="{D4549AD3-3678-4A53-898B-5E5B219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FA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C779A"/>
    <w:pPr>
      <w:suppressLineNumbers/>
      <w:spacing w:before="120" w:after="120"/>
    </w:pPr>
    <w:rPr>
      <w:rFonts w:cs="Tahoma"/>
      <w:i/>
      <w:iCs/>
    </w:rPr>
  </w:style>
  <w:style w:type="paragraph" w:styleId="a4">
    <w:name w:val="Subtitle"/>
    <w:basedOn w:val="a"/>
    <w:next w:val="a5"/>
    <w:link w:val="a6"/>
    <w:qFormat/>
    <w:rsid w:val="00AC779A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6">
    <w:name w:val="Подзаголовок Знак"/>
    <w:link w:val="a4"/>
    <w:rsid w:val="00AC779A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5">
    <w:name w:val="Body Text"/>
    <w:basedOn w:val="a"/>
    <w:link w:val="a7"/>
    <w:uiPriority w:val="99"/>
    <w:semiHidden/>
    <w:unhideWhenUsed/>
    <w:rsid w:val="00AC779A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rsid w:val="00AC779A"/>
    <w:rPr>
      <w:rFonts w:eastAsia="Lucida Sans Unicode"/>
      <w:kern w:val="1"/>
      <w:sz w:val="24"/>
      <w:szCs w:val="24"/>
    </w:rPr>
  </w:style>
  <w:style w:type="paragraph" w:styleId="a8">
    <w:name w:val="No Spacing"/>
    <w:qFormat/>
    <w:rsid w:val="00AC779A"/>
    <w:pPr>
      <w:suppressAutoHyphens/>
    </w:pPr>
    <w:rPr>
      <w:rFonts w:ascii="Calibri" w:eastAsia="Arial" w:hAnsi="Calibri" w:cs="Calibri"/>
      <w:kern w:val="1"/>
      <w:sz w:val="22"/>
      <w:szCs w:val="22"/>
      <w:lang w:eastAsia="en-US"/>
    </w:rPr>
  </w:style>
  <w:style w:type="paragraph" w:customStyle="1" w:styleId="ConsNonformat">
    <w:name w:val="ConsNonformat"/>
    <w:rsid w:val="00ED5F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ED5F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1 Знак"/>
    <w:basedOn w:val="a"/>
    <w:rsid w:val="008058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5881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588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8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958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cp:lastModifiedBy>иван суворов</cp:lastModifiedBy>
  <cp:revision>19</cp:revision>
  <cp:lastPrinted>2017-11-23T07:19:00Z</cp:lastPrinted>
  <dcterms:created xsi:type="dcterms:W3CDTF">2023-06-29T09:26:00Z</dcterms:created>
  <dcterms:modified xsi:type="dcterms:W3CDTF">2026-05-28T21:12:00Z</dcterms:modified>
</cp:coreProperties>
</file>