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BD" w:rsidRDefault="009F3ABD" w:rsidP="009F3ABD">
      <w:pPr>
        <w:pStyle w:val="ConsPlusNormal"/>
        <w:jc w:val="center"/>
      </w:pPr>
      <w:r>
        <w:rPr>
          <w:b/>
        </w:rPr>
        <w:t xml:space="preserve">Договор </w:t>
      </w:r>
    </w:p>
    <w:p w:rsidR="009F3ABD" w:rsidRDefault="009F3ABD" w:rsidP="009F3ABD">
      <w:pPr>
        <w:pStyle w:val="ConsPlusNormal"/>
        <w:jc w:val="center"/>
      </w:pPr>
      <w:r>
        <w:rPr>
          <w:b/>
        </w:rPr>
        <w:t>купли-продажи доли в размере 100% в уставном капитале</w:t>
      </w:r>
    </w:p>
    <w:p w:rsidR="009F3ABD" w:rsidRDefault="009F3ABD" w:rsidP="009F3ABD">
      <w:pPr>
        <w:pStyle w:val="ConsPlusNormal"/>
        <w:jc w:val="center"/>
      </w:pPr>
      <w:r>
        <w:rPr>
          <w:b/>
        </w:rPr>
        <w:t>общества с ограниченной ответственностью</w:t>
      </w:r>
    </w:p>
    <w:p w:rsidR="009F3ABD" w:rsidRDefault="009F3ABD" w:rsidP="009F3AB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9F3ABD" w:rsidTr="00FE045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F3ABD" w:rsidRDefault="009F3ABD" w:rsidP="009F3ABD">
            <w:pPr>
              <w:pStyle w:val="ConsPlusNormal"/>
            </w:pPr>
            <w:r>
              <w:t>г. Псков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F3ABD" w:rsidRDefault="009F3ABD" w:rsidP="00FE0457">
            <w:pPr>
              <w:pStyle w:val="ConsPlusNormal"/>
              <w:jc w:val="right"/>
            </w:pPr>
            <w:r>
              <w:t>«</w:t>
            </w:r>
            <w:r w:rsidR="00FE0457">
              <w:t>____</w:t>
            </w:r>
            <w:r>
              <w:t xml:space="preserve">» </w:t>
            </w:r>
            <w:r w:rsidR="00FE0457">
              <w:t>________</w:t>
            </w:r>
            <w:r>
              <w:t xml:space="preserve"> 2026 г.</w:t>
            </w:r>
          </w:p>
        </w:tc>
      </w:tr>
    </w:tbl>
    <w:p w:rsidR="008E7C82" w:rsidRPr="00204C65" w:rsidRDefault="00FE0457" w:rsidP="008E7C82">
      <w:pPr>
        <w:pStyle w:val="ConsPlusNormal"/>
        <w:ind w:firstLine="540"/>
        <w:jc w:val="both"/>
      </w:pPr>
      <w:r w:rsidRPr="00FE0457">
        <w:t>Комаров Дмитрий Владимирович, именуемый</w:t>
      </w:r>
      <w:proofErr w:type="gramStart"/>
      <w:r w:rsidRPr="00FE0457">
        <w:t xml:space="preserve"> (-</w:t>
      </w:r>
      <w:proofErr w:type="spellStart"/>
      <w:proofErr w:type="gramEnd"/>
      <w:r w:rsidRPr="00FE0457">
        <w:t>ая</w:t>
      </w:r>
      <w:proofErr w:type="spellEnd"/>
      <w:r w:rsidRPr="00FE0457">
        <w:t>)  в дальнейшем «Продавец», в лице финансового управляющего Буданова Сергея Евгеньевича, действующего на основании решения АРБИТРАЖНОГО СУДА  ПСКОВСКОЙ ОБЛАСТИ от 11.02.2025 г. (резолютивная часть объявлена 11.02.2025 г.) по делу № А52-7462/2024</w:t>
      </w:r>
      <w:r w:rsidR="009F3ABD" w:rsidRPr="009F3ABD">
        <w:t xml:space="preserve">, с одной стороны, </w:t>
      </w:r>
    </w:p>
    <w:p w:rsidR="009F3ABD" w:rsidRDefault="009F3ABD" w:rsidP="008E7C82">
      <w:pPr>
        <w:pStyle w:val="ConsPlusNormal"/>
        <w:ind w:firstLine="540"/>
        <w:jc w:val="both"/>
      </w:pPr>
      <w:r w:rsidRPr="009F3ABD">
        <w:t>и _________________, именуемое (-</w:t>
      </w:r>
      <w:proofErr w:type="spellStart"/>
      <w:r w:rsidRPr="009F3ABD">
        <w:t>ый</w:t>
      </w:r>
      <w:proofErr w:type="spellEnd"/>
      <w:r w:rsidRPr="009F3ABD">
        <w:t xml:space="preserve">, </w:t>
      </w:r>
      <w:proofErr w:type="gramStart"/>
      <w:r w:rsidRPr="009F3ABD">
        <w:t>-</w:t>
      </w:r>
      <w:proofErr w:type="spellStart"/>
      <w:r w:rsidRPr="009F3ABD">
        <w:t>а</w:t>
      </w:r>
      <w:proofErr w:type="gramEnd"/>
      <w:r w:rsidRPr="009F3ABD">
        <w:t>я</w:t>
      </w:r>
      <w:proofErr w:type="spellEnd"/>
      <w:r w:rsidRPr="009F3ABD"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>
        <w:t>: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jc w:val="center"/>
        <w:outlineLvl w:val="0"/>
      </w:pPr>
      <w:r>
        <w:t>1. Предмет Договора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ind w:firstLine="540"/>
        <w:jc w:val="both"/>
      </w:pPr>
      <w:r>
        <w:t xml:space="preserve">1.1. В соответствии с настоящим Договором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в уставном капитале общества с ограниченной ответственностью </w:t>
      </w:r>
      <w:r w:rsidR="00FE0457">
        <w:t>…….</w:t>
      </w:r>
      <w:r>
        <w:t>.</w:t>
      </w:r>
    </w:p>
    <w:p w:rsidR="009F3ABD" w:rsidRDefault="009F3ABD" w:rsidP="009F3ABD">
      <w:pPr>
        <w:pStyle w:val="ConsPlusNormal"/>
        <w:ind w:firstLine="540"/>
        <w:jc w:val="both"/>
      </w:pPr>
      <w:r>
        <w:t>1.2. Размер отчуждаемой доли составляет 100% (сто процентов).</w:t>
      </w:r>
    </w:p>
    <w:p w:rsidR="009F3ABD" w:rsidRDefault="009F3ABD" w:rsidP="009F3ABD">
      <w:pPr>
        <w:pStyle w:val="ConsPlusNormal"/>
        <w:ind w:firstLine="540"/>
        <w:jc w:val="both"/>
      </w:pPr>
      <w:r>
        <w:t>1.3. Номинальная стоимость отчуждаемой доли составляет 10000 (десять тысяч) рублей.</w:t>
      </w:r>
    </w:p>
    <w:p w:rsidR="009F3ABD" w:rsidRDefault="009F3ABD" w:rsidP="009F3ABD">
      <w:pPr>
        <w:pStyle w:val="ConsPlusNormal"/>
        <w:ind w:firstLine="540"/>
        <w:jc w:val="both"/>
      </w:pPr>
      <w:r>
        <w:t xml:space="preserve">1.4. Доля в уставном капитале принадлежит Продавцу </w:t>
      </w:r>
    </w:p>
    <w:p w:rsidR="009F3ABD" w:rsidRDefault="009F3ABD" w:rsidP="009F3ABD">
      <w:pPr>
        <w:pStyle w:val="ConsPlusNormal"/>
        <w:ind w:firstLine="540"/>
        <w:jc w:val="both"/>
      </w:pPr>
      <w:r>
        <w:t>1.5. Право собственности Продавца на долю подтверждается Выпиской из Единого государственного реестра юридических лиц.</w:t>
      </w:r>
    </w:p>
    <w:p w:rsidR="009F3ABD" w:rsidRDefault="009F3ABD" w:rsidP="009F3ABD">
      <w:pPr>
        <w:pStyle w:val="ConsPlusNormal"/>
        <w:ind w:firstLine="540"/>
        <w:jc w:val="both"/>
      </w:pPr>
      <w:r>
        <w:t>1.6. Продавец гарантирует, что доля Общества оплачена им полностью.</w:t>
      </w:r>
      <w:r w:rsidR="00FE0457">
        <w:t xml:space="preserve"> </w:t>
      </w:r>
      <w:r>
        <w:t>Отчуждение доли Общества третьим лицам, не являющимся участниками Общества, Уставом Общества не запрещено. Доля не заложена, не находится под арестом, не является предметом судебных разбирательств или претензий иных лиц.</w:t>
      </w:r>
    </w:p>
    <w:p w:rsidR="009F3ABD" w:rsidRDefault="009F3ABD" w:rsidP="009F3ABD">
      <w:pPr>
        <w:pStyle w:val="ConsPlusNormal"/>
        <w:ind w:firstLine="540"/>
        <w:jc w:val="both"/>
      </w:pPr>
      <w:r w:rsidRPr="009F3ABD"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>
        <w:t>ООО  ЭТП МЭТС</w:t>
      </w:r>
      <w:r w:rsidRPr="009F3ABD">
        <w:t>, размещенной на сайте в сети Интернет https://m-ets.ru/.</w:t>
      </w:r>
    </w:p>
    <w:p w:rsidR="009F3ABD" w:rsidRDefault="009F3ABD" w:rsidP="009F3ABD">
      <w:pPr>
        <w:pStyle w:val="ConsPlusNormal"/>
        <w:ind w:firstLine="540"/>
        <w:jc w:val="both"/>
      </w:pPr>
      <w:r>
        <w:t>1.7. Передаваемая по настоящему Договору доля переходит к Покупателю с момента внесения соответствующей записи в Единый государственный реестр юридических лиц.</w:t>
      </w:r>
    </w:p>
    <w:p w:rsidR="009F3ABD" w:rsidRDefault="009F3ABD" w:rsidP="009F3ABD">
      <w:pPr>
        <w:pStyle w:val="ConsPlusNormal"/>
        <w:ind w:firstLine="540"/>
        <w:jc w:val="both"/>
      </w:pPr>
      <w:r>
        <w:t xml:space="preserve">1.8. </w:t>
      </w:r>
      <w:proofErr w:type="gramStart"/>
      <w:r>
        <w:t xml:space="preserve">Одновременно с правом собственности на долю к Покупателю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</w:t>
      </w:r>
      <w:hyperlink r:id="rId6" w:tooltip="Федеральный закон от 08.02.1998 N 14-ФЗ (ред. от 28.12.2025) &quot;Об обществах с ограниченной ответственностью&quot; {КонсультантПлюс}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8</w:t>
        </w:r>
      </w:hyperlink>
      <w:r>
        <w:t xml:space="preserve"> и </w:t>
      </w:r>
      <w:hyperlink r:id="rId7" w:tooltip="Федеральный закон от 08.02.1998 N 14-ФЗ (ред. от 28.12.2025) &quot;Об обществах с ограниченной ответственностью&quot; {КонсультантПлюс}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9</w:t>
        </w:r>
      </w:hyperlink>
      <w:r>
        <w:t xml:space="preserve"> Федерального закона от 08.02.1998 N 14-ФЗ "Об обществах с ограниченной ответственностью".</w:t>
      </w:r>
      <w:proofErr w:type="gramEnd"/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jc w:val="center"/>
        <w:outlineLvl w:val="0"/>
      </w:pPr>
      <w:r>
        <w:t>2. Обязательства Сторон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ind w:firstLine="540"/>
        <w:jc w:val="both"/>
      </w:pPr>
      <w:r>
        <w:t>2.1. Продавец обязуется:</w:t>
      </w:r>
    </w:p>
    <w:p w:rsidR="009F3ABD" w:rsidRDefault="009F3ABD" w:rsidP="009F3ABD">
      <w:pPr>
        <w:pStyle w:val="ConsPlusNormal"/>
        <w:ind w:firstLine="540"/>
        <w:jc w:val="both"/>
      </w:pPr>
      <w:r>
        <w:t>2.1.1. Передать Покупателю долю, свободную от любых прав третьих лиц.</w:t>
      </w:r>
    </w:p>
    <w:p w:rsidR="009F3ABD" w:rsidRDefault="009F3ABD" w:rsidP="009F3ABD">
      <w:pPr>
        <w:pStyle w:val="ConsPlusNormal"/>
        <w:ind w:firstLine="540"/>
        <w:jc w:val="both"/>
      </w:pPr>
      <w:r>
        <w:t xml:space="preserve">2.1.2. Своевременно </w:t>
      </w:r>
      <w:proofErr w:type="gramStart"/>
      <w:r>
        <w:t>предоставить все необходимые документы</w:t>
      </w:r>
      <w:proofErr w:type="gramEnd"/>
      <w:r>
        <w:t xml:space="preserve"> и совершить все необходимые в соответствии с законодательством Российской Федерации действия, связанные с переходом доли к Покупателю.</w:t>
      </w:r>
    </w:p>
    <w:p w:rsidR="009F3ABD" w:rsidRDefault="009F3ABD" w:rsidP="009F3ABD">
      <w:pPr>
        <w:pStyle w:val="ConsPlusNormal"/>
        <w:ind w:firstLine="540"/>
        <w:jc w:val="both"/>
      </w:pPr>
      <w:r>
        <w:t>2.2. Покупатель обязуется:</w:t>
      </w:r>
    </w:p>
    <w:p w:rsidR="009F3ABD" w:rsidRDefault="009F3ABD" w:rsidP="009F3ABD">
      <w:pPr>
        <w:pStyle w:val="ConsPlusNormal"/>
        <w:ind w:firstLine="540"/>
        <w:jc w:val="both"/>
      </w:pPr>
      <w:r>
        <w:t xml:space="preserve">2.2.1. </w:t>
      </w:r>
      <w:proofErr w:type="gramStart"/>
      <w:r>
        <w:t>Оплатить стоимость доли</w:t>
      </w:r>
      <w:proofErr w:type="gramEnd"/>
      <w:r>
        <w:t xml:space="preserve">, указанную в </w:t>
      </w:r>
      <w:hyperlink w:anchor="P46" w:tooltip="3.1. Стоимость отчуждаемой доли в уставном капитале Общества составляет ________ (__________) рублей.">
        <w:r>
          <w:rPr>
            <w:color w:val="0000FF"/>
          </w:rPr>
          <w:t>п. 3.1</w:t>
        </w:r>
      </w:hyperlink>
      <w:r>
        <w:t xml:space="preserve"> настоящего Договора.</w:t>
      </w:r>
    </w:p>
    <w:p w:rsidR="009F3ABD" w:rsidRDefault="009F3ABD" w:rsidP="009F3ABD">
      <w:pPr>
        <w:pStyle w:val="ConsPlusNormal"/>
        <w:ind w:firstLine="540"/>
        <w:jc w:val="both"/>
      </w:pPr>
      <w:r>
        <w:t>2.2.2. 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jc w:val="center"/>
        <w:outlineLvl w:val="0"/>
      </w:pPr>
      <w:r>
        <w:lastRenderedPageBreak/>
        <w:t>3. Финансовые условия и порядок расчетов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ind w:firstLine="540"/>
        <w:jc w:val="both"/>
      </w:pPr>
      <w:bookmarkStart w:id="0" w:name="P46"/>
      <w:bookmarkEnd w:id="0"/>
      <w:r>
        <w:t>3.1. Стоимость отчуждаемой доли в уставном капитале Общества составляет</w:t>
      </w:r>
      <w:proofErr w:type="gramStart"/>
      <w:r>
        <w:t xml:space="preserve"> ________ (__________) </w:t>
      </w:r>
      <w:proofErr w:type="gramEnd"/>
      <w:r>
        <w:t>рублей.</w:t>
      </w:r>
    </w:p>
    <w:p w:rsidR="009F3ABD" w:rsidRDefault="009F3ABD" w:rsidP="009F3ABD">
      <w:pPr>
        <w:pStyle w:val="ConsPlusNormal"/>
        <w:ind w:firstLine="540"/>
        <w:jc w:val="both"/>
      </w:pPr>
      <w:r>
        <w:t xml:space="preserve">3.2. </w:t>
      </w:r>
      <w:r w:rsidRPr="009F3ABD">
        <w:t>Задаток в сумме</w:t>
      </w:r>
      <w:proofErr w:type="gramStart"/>
      <w:r w:rsidRPr="009F3ABD">
        <w:t xml:space="preserve"> ________________ (_____________) </w:t>
      </w:r>
      <w:proofErr w:type="gramEnd"/>
      <w:r w:rsidRPr="009F3ABD">
        <w:t>руб. ___ коп., внесенный Покупателем в обеспечение исполнения обязательств как участника торгов, засчитывается в счет оплаты Имущества</w:t>
      </w:r>
      <w:r>
        <w:t>.</w:t>
      </w:r>
    </w:p>
    <w:p w:rsidR="009F3ABD" w:rsidRDefault="009F3ABD" w:rsidP="009F3ABD">
      <w:pPr>
        <w:pStyle w:val="ConsPlusNormal"/>
        <w:ind w:firstLine="540"/>
        <w:jc w:val="both"/>
      </w:pPr>
      <w:r>
        <w:t xml:space="preserve">3.3. </w:t>
      </w:r>
      <w:r w:rsidRPr="009F3ABD">
        <w:t>За вычетом суммы задатка Покупатель должен уплатить</w:t>
      </w:r>
      <w:proofErr w:type="gramStart"/>
      <w:r w:rsidRPr="009F3ABD">
        <w:t xml:space="preserve"> _____________ (______) </w:t>
      </w:r>
      <w:proofErr w:type="gramEnd"/>
      <w:r w:rsidRPr="009F3ABD">
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</w:t>
      </w:r>
      <w:r>
        <w:t>реквизиты сторон</w:t>
      </w:r>
      <w:r w:rsidRPr="009F3ABD">
        <w:t xml:space="preserve"> настоящего договора</w:t>
      </w:r>
      <w:r>
        <w:t>.</w:t>
      </w:r>
    </w:p>
    <w:p w:rsidR="009F3ABD" w:rsidRDefault="009F3ABD" w:rsidP="009F3ABD">
      <w:pPr>
        <w:pStyle w:val="ConsPlusNormal"/>
        <w:ind w:firstLine="540"/>
        <w:jc w:val="both"/>
      </w:pPr>
      <w:r>
        <w:t>3.4. Обязательство Покупателя по оплате считается исполненным с момента поступления денежных средств на расчетный счет Продавца.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jc w:val="center"/>
        <w:outlineLvl w:val="0"/>
      </w:pPr>
      <w:r>
        <w:t>4. Нотариальное удостоверение сделки.</w:t>
      </w:r>
    </w:p>
    <w:p w:rsidR="009F3ABD" w:rsidRDefault="009F3ABD" w:rsidP="009F3ABD">
      <w:pPr>
        <w:pStyle w:val="ConsPlusNormal"/>
        <w:jc w:val="center"/>
      </w:pPr>
      <w:r>
        <w:t xml:space="preserve">Заявление о внесении изменений в </w:t>
      </w:r>
      <w:proofErr w:type="gramStart"/>
      <w:r>
        <w:t>Единый</w:t>
      </w:r>
      <w:proofErr w:type="gramEnd"/>
    </w:p>
    <w:p w:rsidR="009F3ABD" w:rsidRDefault="009F3ABD" w:rsidP="009F3ABD">
      <w:pPr>
        <w:pStyle w:val="ConsPlusNormal"/>
        <w:jc w:val="center"/>
      </w:pPr>
      <w:r>
        <w:t>государственный реестр юридических лиц</w:t>
      </w:r>
    </w:p>
    <w:p w:rsidR="009F3ABD" w:rsidRDefault="009F3ABD" w:rsidP="009F3ABD">
      <w:pPr>
        <w:pStyle w:val="ConsPlusNormal"/>
        <w:jc w:val="both"/>
      </w:pPr>
    </w:p>
    <w:p w:rsidR="008D7C4F" w:rsidRDefault="009F3ABD" w:rsidP="008D7C4F">
      <w:pPr>
        <w:pStyle w:val="ConsPlusNormal"/>
        <w:ind w:firstLine="540"/>
        <w:jc w:val="both"/>
      </w:pPr>
      <w:r>
        <w:t xml:space="preserve">4.1. Настоящий Договор подлежит нотариальному удостоверению в порядке, предусмотренном </w:t>
      </w:r>
      <w:hyperlink r:id="rId8" w:tooltip="Федеральный закон от 08.02.1998 N 14-ФЗ (ред. от 28.12.2025) &quot;Об обществах с ограниченной ответственностью&quot; {КонсультантПлюс}">
        <w:r>
          <w:rPr>
            <w:color w:val="0000FF"/>
          </w:rPr>
          <w:t>п. 11 ст. 21</w:t>
        </w:r>
      </w:hyperlink>
      <w:r>
        <w:t xml:space="preserve"> Федерального закона от 08.02.1998 N 14-ФЗ "Об обществах с ограниченной ответственностью".</w:t>
      </w:r>
      <w:bookmarkStart w:id="1" w:name="P56"/>
      <w:bookmarkEnd w:id="1"/>
    </w:p>
    <w:p w:rsidR="008D7C4F" w:rsidRDefault="009F3ABD" w:rsidP="008D7C4F">
      <w:pPr>
        <w:pStyle w:val="ConsPlusNormal"/>
        <w:ind w:firstLine="540"/>
        <w:jc w:val="both"/>
      </w:pPr>
      <w:r>
        <w:t xml:space="preserve">4.2. В срок не позднее чем в течение </w:t>
      </w:r>
      <w:r w:rsidR="008D7C4F">
        <w:t>30</w:t>
      </w:r>
      <w:r>
        <w:t xml:space="preserve"> (</w:t>
      </w:r>
      <w:r w:rsidR="008D7C4F">
        <w:t>тридцать</w:t>
      </w:r>
      <w:r>
        <w:t>) рабочих дней с момента нотариального удостоверения настоящего Договора нотариус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:rsidR="009F3ABD" w:rsidRDefault="009F3ABD" w:rsidP="008D7C4F">
      <w:pPr>
        <w:pStyle w:val="ConsPlusNormal"/>
        <w:ind w:firstLine="540"/>
        <w:jc w:val="both"/>
      </w:pPr>
      <w:r>
        <w:t xml:space="preserve">4.3. В срок не позднее чем в течение 3 (трех) дней с момента нотариального удостоверения настоящего Договора нотариус осуществляет нотариальное действие по передаче Обществу копии заявления, указанного в </w:t>
      </w:r>
      <w:hyperlink w:anchor="P56" w:tooltip="4.2. В срок не позднее чем в течение _______ (________) рабочих дней с момента нотариального удостоверения настоящего Договора нотариус осуществляет нотариальное действие по передаче в орган, осуществляющий государственную регистрацию юридических лиц, заявлени">
        <w:r>
          <w:rPr>
            <w:color w:val="0000FF"/>
          </w:rPr>
          <w:t>п. 4.2</w:t>
        </w:r>
      </w:hyperlink>
      <w:r>
        <w:t xml:space="preserve"> настоящего Договора.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jc w:val="center"/>
        <w:outlineLvl w:val="0"/>
      </w:pPr>
      <w:r>
        <w:t>5. Ответственность Сторон и форс-мажорные обстоятельства</w:t>
      </w:r>
    </w:p>
    <w:p w:rsidR="009F3ABD" w:rsidRDefault="009F3ABD" w:rsidP="009F3ABD">
      <w:pPr>
        <w:pStyle w:val="ConsPlusNormal"/>
        <w:jc w:val="both"/>
      </w:pPr>
    </w:p>
    <w:p w:rsidR="008D7C4F" w:rsidRDefault="009F3ABD" w:rsidP="008D7C4F">
      <w:pPr>
        <w:pStyle w:val="ConsPlusNormal"/>
        <w:ind w:firstLine="540"/>
        <w:jc w:val="both"/>
      </w:pPr>
      <w:r>
        <w:t xml:space="preserve">5.1. </w:t>
      </w:r>
      <w:r w:rsidR="008D7C4F"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D7C4F" w:rsidRDefault="008D7C4F" w:rsidP="008D7C4F">
      <w:pPr>
        <w:pStyle w:val="ConsPlusNormal"/>
        <w:ind w:firstLine="540"/>
        <w:jc w:val="both"/>
      </w:pPr>
      <w:r>
        <w:t>5.2.</w:t>
      </w:r>
      <w:r>
        <w:tab/>
        <w:t xml:space="preserve"> Стороны договорились, что не поступление денежных сре</w:t>
      </w:r>
      <w:proofErr w:type="gramStart"/>
      <w:r>
        <w:t>дств в сч</w:t>
      </w:r>
      <w:proofErr w:type="gramEnd"/>
      <w: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F3ABD" w:rsidRDefault="008D7C4F" w:rsidP="008D7C4F">
      <w:pPr>
        <w:pStyle w:val="ConsPlusNormal"/>
        <w:ind w:firstLine="540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F3ABD" w:rsidRDefault="009F3ABD" w:rsidP="009F3ABD">
      <w:pPr>
        <w:pStyle w:val="ConsPlusNormal"/>
        <w:jc w:val="both"/>
      </w:pPr>
    </w:p>
    <w:p w:rsidR="009F3ABD" w:rsidRDefault="009F3ABD" w:rsidP="009F3ABD">
      <w:pPr>
        <w:pStyle w:val="ConsPlusNormal"/>
        <w:jc w:val="center"/>
        <w:outlineLvl w:val="0"/>
      </w:pPr>
      <w:r>
        <w:t>6. Разрешение споров</w:t>
      </w:r>
    </w:p>
    <w:p w:rsidR="009F3ABD" w:rsidRDefault="009F3ABD" w:rsidP="009F3ABD">
      <w:pPr>
        <w:pStyle w:val="ConsPlusNormal"/>
        <w:jc w:val="both"/>
      </w:pPr>
    </w:p>
    <w:p w:rsidR="008D7C4F" w:rsidRDefault="009F3ABD" w:rsidP="008D7C4F">
      <w:pPr>
        <w:pStyle w:val="ConsPlusNormal"/>
        <w:ind w:firstLine="567"/>
        <w:jc w:val="both"/>
      </w:pPr>
      <w:r>
        <w:t xml:space="preserve"> </w:t>
      </w:r>
      <w:r w:rsidR="008D7C4F">
        <w:t>6.1.</w:t>
      </w:r>
      <w:r w:rsidR="008D7C4F">
        <w:tab/>
        <w:t xml:space="preserve">Настоящий Договор вступает в силу с момента его подписания и прекращает свое действие </w:t>
      </w:r>
      <w:proofErr w:type="gramStart"/>
      <w:r w:rsidR="008D7C4F">
        <w:t>при</w:t>
      </w:r>
      <w:proofErr w:type="gramEnd"/>
      <w:r w:rsidR="008D7C4F">
        <w:t>:</w:t>
      </w:r>
    </w:p>
    <w:p w:rsidR="008D7C4F" w:rsidRDefault="008D7C4F" w:rsidP="008D7C4F">
      <w:pPr>
        <w:pStyle w:val="ConsPlusNormal"/>
        <w:ind w:firstLine="540"/>
        <w:jc w:val="both"/>
      </w:pPr>
      <w:r>
        <w:t xml:space="preserve">- надлежащем </w:t>
      </w:r>
      <w:proofErr w:type="gramStart"/>
      <w:r>
        <w:t>исполнении</w:t>
      </w:r>
      <w:proofErr w:type="gramEnd"/>
      <w:r>
        <w:t xml:space="preserve"> Сторонами своих обязательств;</w:t>
      </w:r>
    </w:p>
    <w:p w:rsidR="008D7C4F" w:rsidRDefault="008D7C4F" w:rsidP="008D7C4F">
      <w:pPr>
        <w:pStyle w:val="ConsPlusNormal"/>
        <w:ind w:firstLine="540"/>
        <w:jc w:val="both"/>
      </w:pPr>
      <w:r>
        <w:t xml:space="preserve">- </w:t>
      </w:r>
      <w:proofErr w:type="gramStart"/>
      <w:r>
        <w:t>расторжении</w:t>
      </w:r>
      <w:proofErr w:type="gramEnd"/>
      <w:r>
        <w:t xml:space="preserve"> в предусмотренных законодательством Российской Федерации и настоящим Договором случаях.</w:t>
      </w:r>
    </w:p>
    <w:p w:rsidR="008D7C4F" w:rsidRDefault="008D7C4F" w:rsidP="008D7C4F">
      <w:pPr>
        <w:pStyle w:val="ConsPlusNormal"/>
        <w:ind w:firstLine="540"/>
        <w:jc w:val="both"/>
      </w:pPr>
      <w:r>
        <w:t>6.2.</w:t>
      </w:r>
      <w:r>
        <w:tab/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 ПСКОВСКОЙ ОБЛАСТИ.</w:t>
      </w:r>
    </w:p>
    <w:p w:rsidR="008D7C4F" w:rsidRDefault="008D7C4F" w:rsidP="008D7C4F">
      <w:pPr>
        <w:pStyle w:val="ConsPlusNormal"/>
        <w:ind w:firstLine="540"/>
        <w:jc w:val="both"/>
      </w:pPr>
      <w:r>
        <w:t>6.3.</w:t>
      </w:r>
      <w:r>
        <w:tab/>
        <w:t xml:space="preserve">Во всем ином, не предусмотренном настоящим Договором, Стороны </w:t>
      </w:r>
      <w:r>
        <w:lastRenderedPageBreak/>
        <w:t>руководствуются действующим законодательством Российской Федерации.</w:t>
      </w:r>
    </w:p>
    <w:p w:rsidR="009F3ABD" w:rsidRDefault="008D7C4F" w:rsidP="008D7C4F">
      <w:pPr>
        <w:pStyle w:val="ConsPlusNormal"/>
        <w:ind w:firstLine="540"/>
        <w:jc w:val="both"/>
      </w:pPr>
      <w:r>
        <w:t>6.4.</w:t>
      </w:r>
      <w:r>
        <w:tab/>
        <w:t>Настоящий Договор составлен в двух экземплярах, имеющих одинаковую юридическую силу, по одному экземпляру для каждой из Сторон</w:t>
      </w:r>
      <w:proofErr w:type="gramStart"/>
      <w:r>
        <w:t>.</w:t>
      </w:r>
      <w:r w:rsidR="009F3ABD">
        <w:t>.</w:t>
      </w:r>
      <w:proofErr w:type="gramEnd"/>
    </w:p>
    <w:p w:rsidR="009F3ABD" w:rsidRDefault="009F3ABD" w:rsidP="009F3ABD">
      <w:pPr>
        <w:pStyle w:val="ConsPlusNormal"/>
        <w:jc w:val="both"/>
      </w:pPr>
    </w:p>
    <w:p w:rsidR="008D7C4F" w:rsidRPr="008D7C4F" w:rsidRDefault="008D7C4F" w:rsidP="008D7C4F">
      <w:pPr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7</w:t>
      </w:r>
      <w:r w:rsidRPr="008D7C4F">
        <w:rPr>
          <w:rFonts w:eastAsia="Calibri"/>
          <w:sz w:val="24"/>
          <w:szCs w:val="24"/>
          <w:lang w:eastAsia="en-US"/>
        </w:rPr>
        <w:t>.Реквизиты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8D7C4F" w:rsidRPr="008D7C4F" w:rsidTr="005F36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C4F" w:rsidRP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D7C4F"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C4F" w:rsidRP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D7C4F"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8D7C4F" w:rsidRPr="008D7C4F" w:rsidTr="005F36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Комаров Дмитрий Владимирович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дата рождения: 08.05.1967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место рождения: пос. Мыс –Лазарев Хабаровский край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СНИЛС: 013-607-036 04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ИНН 600300025718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регистрация по месту жительства: 180559, Псковская область, деревня Родина, ул Владимирская, д 7В, кв 82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р/с 40817810111264002477,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открытого в Банк ВТБ (ПАО), 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БИК 044525187, </w:t>
            </w:r>
          </w:p>
          <w:p w:rsidR="00FE0457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к/с 30101810700000000187 </w:t>
            </w:r>
          </w:p>
          <w:p w:rsidR="008D7C4F" w:rsidRPr="008D7C4F" w:rsidRDefault="00FE0457" w:rsidP="00FE045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</w:rPr>
              <w:t>на имя Комарова Д.В.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C4F" w:rsidRP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D7C4F" w:rsidRPr="008D7C4F" w:rsidTr="005F36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8D7C4F">
              <w:rPr>
                <w:noProof/>
              </w:rPr>
              <w:t xml:space="preserve">Финансовый управляющий </w:t>
            </w:r>
            <w:r w:rsidR="00FE0457">
              <w:rPr>
                <w:noProof/>
              </w:rPr>
              <w:t>Комарова Д.В.</w:t>
            </w:r>
          </w:p>
          <w:p w:rsidR="00FE0457" w:rsidRPr="008D7C4F" w:rsidRDefault="00FE0457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bookmarkStart w:id="2" w:name="_GoBack"/>
            <w:bookmarkEnd w:id="2"/>
          </w:p>
          <w:p w:rsidR="008D7C4F" w:rsidRP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D7C4F">
              <w:t xml:space="preserve">______________________  </w:t>
            </w:r>
            <w:r w:rsidRPr="008D7C4F">
              <w:rPr>
                <w:noProof/>
              </w:rPr>
              <w:t>С.Е. Буданов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C4F" w:rsidRP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8D7C4F" w:rsidRP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8D7C4F" w:rsidRPr="008D7C4F" w:rsidRDefault="008D7C4F" w:rsidP="008D7C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8D7C4F"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:rsidR="009F3ABD" w:rsidRDefault="009F3ABD" w:rsidP="009F3ABD">
      <w:pPr>
        <w:pStyle w:val="ConsPlusNormal"/>
        <w:jc w:val="both"/>
      </w:pPr>
    </w:p>
    <w:sectPr w:rsidR="009F3ABD" w:rsidSect="008D7C4F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16"/>
    <w:rsid w:val="00204C65"/>
    <w:rsid w:val="00274716"/>
    <w:rsid w:val="005D0DF6"/>
    <w:rsid w:val="008D7C4F"/>
    <w:rsid w:val="008E7C82"/>
    <w:rsid w:val="009F3ABD"/>
    <w:rsid w:val="00C626C1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16&amp;date=15.02.2026&amp;dst=350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216&amp;date=15.02.2026&amp;dst=12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16&amp;date=15.02.2026&amp;dst=9&amp;fie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2026-02-15T10:47:00Z</dcterms:created>
  <dcterms:modified xsi:type="dcterms:W3CDTF">2026-04-05T16:49:00Z</dcterms:modified>
</cp:coreProperties>
</file>