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5A2D1" w14:textId="77777777" w:rsidR="00C100CB" w:rsidRPr="007D4D01" w:rsidRDefault="00F647BD">
      <w:pPr>
        <w:pStyle w:val="a3"/>
        <w:spacing w:before="74"/>
        <w:ind w:left="961" w:right="961"/>
        <w:jc w:val="center"/>
        <w:rPr>
          <w:b/>
          <w:sz w:val="22"/>
          <w:szCs w:val="22"/>
        </w:rPr>
      </w:pPr>
      <w:r w:rsidRPr="007D4D01">
        <w:rPr>
          <w:b/>
          <w:sz w:val="22"/>
          <w:szCs w:val="22"/>
        </w:rPr>
        <w:t>ПРОЕКТ</w:t>
      </w:r>
      <w:r w:rsidRPr="007D4D01">
        <w:rPr>
          <w:b/>
          <w:spacing w:val="-9"/>
          <w:sz w:val="22"/>
          <w:szCs w:val="22"/>
        </w:rPr>
        <w:t xml:space="preserve"> </w:t>
      </w:r>
      <w:r w:rsidRPr="007D4D01">
        <w:rPr>
          <w:b/>
          <w:spacing w:val="-2"/>
          <w:sz w:val="22"/>
          <w:szCs w:val="22"/>
        </w:rPr>
        <w:t>ПОЛОЖЕНИЯ</w:t>
      </w:r>
    </w:p>
    <w:p w14:paraId="52B3EE16" w14:textId="35FF7DD2" w:rsidR="00C100CB" w:rsidRDefault="00F647BD">
      <w:pPr>
        <w:pStyle w:val="a3"/>
        <w:spacing w:before="34" w:line="276" w:lineRule="auto"/>
        <w:ind w:left="3714" w:right="1891" w:hanging="956"/>
        <w:jc w:val="left"/>
        <w:rPr>
          <w:sz w:val="22"/>
          <w:szCs w:val="22"/>
        </w:rPr>
      </w:pPr>
      <w:r w:rsidRPr="007D4D01">
        <w:rPr>
          <w:b/>
          <w:sz w:val="22"/>
          <w:szCs w:val="22"/>
        </w:rPr>
        <w:t>о</w:t>
      </w:r>
      <w:r w:rsidRPr="007D4D01">
        <w:rPr>
          <w:b/>
          <w:spacing w:val="-5"/>
          <w:sz w:val="22"/>
          <w:szCs w:val="22"/>
        </w:rPr>
        <w:t xml:space="preserve"> </w:t>
      </w:r>
      <w:r w:rsidRPr="007D4D01">
        <w:rPr>
          <w:b/>
          <w:sz w:val="22"/>
          <w:szCs w:val="22"/>
        </w:rPr>
        <w:t>порядке,</w:t>
      </w:r>
      <w:r w:rsidRPr="007D4D01">
        <w:rPr>
          <w:b/>
          <w:spacing w:val="-5"/>
          <w:sz w:val="22"/>
          <w:szCs w:val="22"/>
        </w:rPr>
        <w:t xml:space="preserve"> </w:t>
      </w:r>
      <w:r w:rsidRPr="007D4D01">
        <w:rPr>
          <w:b/>
          <w:sz w:val="22"/>
          <w:szCs w:val="22"/>
        </w:rPr>
        <w:t>об</w:t>
      </w:r>
      <w:r w:rsidRPr="007D4D01">
        <w:rPr>
          <w:b/>
          <w:spacing w:val="-6"/>
          <w:sz w:val="22"/>
          <w:szCs w:val="22"/>
        </w:rPr>
        <w:t xml:space="preserve"> </w:t>
      </w:r>
      <w:r w:rsidRPr="007D4D01">
        <w:rPr>
          <w:b/>
          <w:sz w:val="22"/>
          <w:szCs w:val="22"/>
        </w:rPr>
        <w:t>условиях</w:t>
      </w:r>
      <w:r w:rsidRPr="007D4D01">
        <w:rPr>
          <w:b/>
          <w:spacing w:val="-3"/>
          <w:sz w:val="22"/>
          <w:szCs w:val="22"/>
        </w:rPr>
        <w:t xml:space="preserve"> </w:t>
      </w:r>
      <w:r w:rsidRPr="007D4D01">
        <w:rPr>
          <w:b/>
          <w:sz w:val="22"/>
          <w:szCs w:val="22"/>
        </w:rPr>
        <w:t>и</w:t>
      </w:r>
      <w:r w:rsidRPr="007D4D01">
        <w:rPr>
          <w:b/>
          <w:spacing w:val="-6"/>
          <w:sz w:val="22"/>
          <w:szCs w:val="22"/>
        </w:rPr>
        <w:t xml:space="preserve"> </w:t>
      </w:r>
      <w:r w:rsidRPr="007D4D01">
        <w:rPr>
          <w:b/>
          <w:sz w:val="22"/>
          <w:szCs w:val="22"/>
        </w:rPr>
        <w:t>о</w:t>
      </w:r>
      <w:r w:rsidRPr="007D4D01">
        <w:rPr>
          <w:b/>
          <w:spacing w:val="-5"/>
          <w:sz w:val="22"/>
          <w:szCs w:val="22"/>
        </w:rPr>
        <w:t xml:space="preserve"> </w:t>
      </w:r>
      <w:r w:rsidRPr="007D4D01">
        <w:rPr>
          <w:b/>
          <w:sz w:val="22"/>
          <w:szCs w:val="22"/>
        </w:rPr>
        <w:t>сроках</w:t>
      </w:r>
      <w:r w:rsidRPr="007D4D01">
        <w:rPr>
          <w:b/>
          <w:spacing w:val="-5"/>
          <w:sz w:val="22"/>
          <w:szCs w:val="22"/>
        </w:rPr>
        <w:t xml:space="preserve"> </w:t>
      </w:r>
      <w:r w:rsidRPr="007D4D01">
        <w:rPr>
          <w:b/>
          <w:sz w:val="22"/>
          <w:szCs w:val="22"/>
        </w:rPr>
        <w:t>реализации</w:t>
      </w:r>
      <w:r w:rsidRPr="007D4D01">
        <w:rPr>
          <w:b/>
          <w:spacing w:val="-6"/>
          <w:sz w:val="22"/>
          <w:szCs w:val="22"/>
        </w:rPr>
        <w:t xml:space="preserve"> </w:t>
      </w:r>
      <w:r w:rsidRPr="007D4D01">
        <w:rPr>
          <w:b/>
          <w:sz w:val="22"/>
          <w:szCs w:val="22"/>
        </w:rPr>
        <w:t>имущества</w:t>
      </w:r>
      <w:r w:rsidRPr="007D4D01">
        <w:rPr>
          <w:sz w:val="22"/>
          <w:szCs w:val="22"/>
        </w:rPr>
        <w:t xml:space="preserve"> </w:t>
      </w:r>
      <w:proofErr w:type="spellStart"/>
      <w:r w:rsidR="00410723">
        <w:rPr>
          <w:sz w:val="22"/>
          <w:szCs w:val="22"/>
        </w:rPr>
        <w:t>Папаскири</w:t>
      </w:r>
      <w:proofErr w:type="spellEnd"/>
      <w:r w:rsidR="00410723">
        <w:rPr>
          <w:sz w:val="22"/>
          <w:szCs w:val="22"/>
        </w:rPr>
        <w:t xml:space="preserve"> Инала Сергеевича</w:t>
      </w:r>
    </w:p>
    <w:p w14:paraId="0F51A81C" w14:textId="77777777" w:rsidR="00341963" w:rsidRDefault="00341963" w:rsidP="007D4D01">
      <w:pPr>
        <w:pStyle w:val="1"/>
        <w:tabs>
          <w:tab w:val="left" w:pos="2855"/>
        </w:tabs>
        <w:spacing w:line="229" w:lineRule="exact"/>
        <w:ind w:left="2655" w:firstLine="0"/>
        <w:rPr>
          <w:sz w:val="22"/>
          <w:szCs w:val="22"/>
        </w:rPr>
      </w:pPr>
    </w:p>
    <w:p w14:paraId="5BC1AABE" w14:textId="344D2A04" w:rsidR="00C100CB" w:rsidRPr="007D4D01" w:rsidRDefault="00F647BD" w:rsidP="007D4D01">
      <w:pPr>
        <w:pStyle w:val="1"/>
        <w:tabs>
          <w:tab w:val="left" w:pos="2855"/>
        </w:tabs>
        <w:spacing w:line="229" w:lineRule="exact"/>
        <w:ind w:left="2655" w:firstLine="0"/>
        <w:rPr>
          <w:sz w:val="22"/>
          <w:szCs w:val="22"/>
        </w:rPr>
      </w:pPr>
      <w:r w:rsidRPr="007D4D01">
        <w:rPr>
          <w:sz w:val="22"/>
          <w:szCs w:val="22"/>
        </w:rPr>
        <w:t>Общие</w:t>
      </w:r>
      <w:r w:rsidRPr="007D4D01">
        <w:rPr>
          <w:spacing w:val="-7"/>
          <w:sz w:val="22"/>
          <w:szCs w:val="22"/>
        </w:rPr>
        <w:t xml:space="preserve"> </w:t>
      </w:r>
      <w:r w:rsidRPr="007D4D01">
        <w:rPr>
          <w:sz w:val="22"/>
          <w:szCs w:val="22"/>
        </w:rPr>
        <w:t>сведения</w:t>
      </w:r>
      <w:r w:rsidRPr="007D4D01">
        <w:rPr>
          <w:spacing w:val="-6"/>
          <w:sz w:val="22"/>
          <w:szCs w:val="22"/>
        </w:rPr>
        <w:t xml:space="preserve"> </w:t>
      </w:r>
      <w:r w:rsidRPr="007D4D01">
        <w:rPr>
          <w:sz w:val="22"/>
          <w:szCs w:val="22"/>
        </w:rPr>
        <w:t>о</w:t>
      </w:r>
      <w:r w:rsidRPr="007D4D01">
        <w:rPr>
          <w:spacing w:val="-5"/>
          <w:sz w:val="22"/>
          <w:szCs w:val="22"/>
        </w:rPr>
        <w:t xml:space="preserve"> </w:t>
      </w:r>
      <w:r w:rsidRPr="007D4D01">
        <w:rPr>
          <w:sz w:val="22"/>
          <w:szCs w:val="22"/>
        </w:rPr>
        <w:t>должнике</w:t>
      </w:r>
      <w:r w:rsidRPr="007D4D01">
        <w:rPr>
          <w:spacing w:val="-7"/>
          <w:sz w:val="22"/>
          <w:szCs w:val="22"/>
        </w:rPr>
        <w:t xml:space="preserve"> </w:t>
      </w:r>
      <w:r w:rsidRPr="007D4D01">
        <w:rPr>
          <w:sz w:val="22"/>
          <w:szCs w:val="22"/>
        </w:rPr>
        <w:t>и</w:t>
      </w:r>
      <w:r w:rsidRPr="007D4D01">
        <w:rPr>
          <w:spacing w:val="-6"/>
          <w:sz w:val="22"/>
          <w:szCs w:val="22"/>
        </w:rPr>
        <w:t xml:space="preserve"> </w:t>
      </w:r>
      <w:r w:rsidRPr="007D4D01">
        <w:rPr>
          <w:sz w:val="22"/>
          <w:szCs w:val="22"/>
        </w:rPr>
        <w:t>процедуре</w:t>
      </w:r>
      <w:r w:rsidRPr="007D4D01">
        <w:rPr>
          <w:spacing w:val="-6"/>
          <w:sz w:val="22"/>
          <w:szCs w:val="22"/>
        </w:rPr>
        <w:t xml:space="preserve"> </w:t>
      </w:r>
      <w:r w:rsidRPr="007D4D01">
        <w:rPr>
          <w:spacing w:val="-2"/>
          <w:sz w:val="22"/>
          <w:szCs w:val="22"/>
        </w:rPr>
        <w:t>банкротства</w:t>
      </w:r>
    </w:p>
    <w:p w14:paraId="2FC01251" w14:textId="77777777" w:rsidR="00C100CB" w:rsidRPr="007D4D01" w:rsidRDefault="00C100CB">
      <w:pPr>
        <w:pStyle w:val="a3"/>
        <w:spacing w:before="70"/>
        <w:ind w:left="0"/>
        <w:jc w:val="left"/>
        <w:rPr>
          <w:b/>
          <w:sz w:val="22"/>
          <w:szCs w:val="22"/>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1"/>
        <w:gridCol w:w="5218"/>
      </w:tblGrid>
      <w:tr w:rsidR="00C100CB" w:rsidRPr="007D4D01" w14:paraId="733EA518" w14:textId="77777777" w:rsidTr="006169D5">
        <w:trPr>
          <w:trHeight w:val="270"/>
        </w:trPr>
        <w:tc>
          <w:tcPr>
            <w:tcW w:w="4851" w:type="dxa"/>
          </w:tcPr>
          <w:p w14:paraId="768B785A" w14:textId="77777777" w:rsidR="00C100CB" w:rsidRPr="007D4D01" w:rsidRDefault="00F647BD">
            <w:pPr>
              <w:pStyle w:val="TableParagraph"/>
              <w:ind w:left="72"/>
              <w:rPr>
                <w:b/>
              </w:rPr>
            </w:pPr>
            <w:r w:rsidRPr="007D4D01">
              <w:rPr>
                <w:b/>
                <w:spacing w:val="-2"/>
              </w:rPr>
              <w:t>Наименование</w:t>
            </w:r>
            <w:r w:rsidRPr="007D4D01">
              <w:rPr>
                <w:b/>
                <w:spacing w:val="9"/>
              </w:rPr>
              <w:t xml:space="preserve"> </w:t>
            </w:r>
            <w:r w:rsidRPr="007D4D01">
              <w:rPr>
                <w:b/>
                <w:spacing w:val="-2"/>
              </w:rPr>
              <w:t>должника</w:t>
            </w:r>
            <w:r w:rsidR="006169D5" w:rsidRPr="007D4D01">
              <w:rPr>
                <w:b/>
                <w:spacing w:val="-2"/>
              </w:rPr>
              <w:t xml:space="preserve"> (ФИО)</w:t>
            </w:r>
          </w:p>
        </w:tc>
        <w:tc>
          <w:tcPr>
            <w:tcW w:w="5218" w:type="dxa"/>
          </w:tcPr>
          <w:p w14:paraId="5F95071C" w14:textId="4FD34E63" w:rsidR="00C100CB" w:rsidRPr="007D4D01" w:rsidRDefault="00410723">
            <w:pPr>
              <w:pStyle w:val="TableParagraph"/>
              <w:spacing w:before="2"/>
              <w:ind w:left="71"/>
            </w:pPr>
            <w:proofErr w:type="spellStart"/>
            <w:r>
              <w:t>Папаскири</w:t>
            </w:r>
            <w:proofErr w:type="spellEnd"/>
            <w:r>
              <w:t xml:space="preserve"> Инал Сергеевич</w:t>
            </w:r>
          </w:p>
        </w:tc>
      </w:tr>
      <w:tr w:rsidR="00C100CB" w:rsidRPr="007D4D01" w14:paraId="03EA2C86" w14:textId="77777777" w:rsidTr="006169D5">
        <w:trPr>
          <w:trHeight w:val="529"/>
        </w:trPr>
        <w:tc>
          <w:tcPr>
            <w:tcW w:w="4851" w:type="dxa"/>
          </w:tcPr>
          <w:p w14:paraId="45508773" w14:textId="77777777" w:rsidR="00C100CB" w:rsidRPr="007D4D01" w:rsidRDefault="006169D5">
            <w:pPr>
              <w:pStyle w:val="TableParagraph"/>
              <w:ind w:left="72"/>
              <w:rPr>
                <w:b/>
              </w:rPr>
            </w:pPr>
            <w:r w:rsidRPr="007D4D01">
              <w:rPr>
                <w:b/>
              </w:rPr>
              <w:t>Адрес регистрации должника по месту жительства</w:t>
            </w:r>
          </w:p>
        </w:tc>
        <w:tc>
          <w:tcPr>
            <w:tcW w:w="5218" w:type="dxa"/>
          </w:tcPr>
          <w:p w14:paraId="3D6918D3" w14:textId="42CB6AD7" w:rsidR="00C100CB" w:rsidRPr="007D4D01" w:rsidRDefault="00410723">
            <w:pPr>
              <w:pStyle w:val="TableParagraph"/>
              <w:spacing w:before="34"/>
              <w:ind w:left="71"/>
            </w:pPr>
            <w:r>
              <w:t xml:space="preserve">Московская обл., г. Королев, </w:t>
            </w:r>
            <w:proofErr w:type="spellStart"/>
            <w:r>
              <w:t>мкр</w:t>
            </w:r>
            <w:proofErr w:type="spellEnd"/>
            <w:r>
              <w:t>. Первомайский, ул. Учительская, д. 3, ком. 142</w:t>
            </w:r>
          </w:p>
        </w:tc>
      </w:tr>
      <w:tr w:rsidR="00C100CB" w:rsidRPr="007D4D01" w14:paraId="73425C5C" w14:textId="77777777" w:rsidTr="006169D5">
        <w:trPr>
          <w:trHeight w:val="1058"/>
        </w:trPr>
        <w:tc>
          <w:tcPr>
            <w:tcW w:w="4851" w:type="dxa"/>
          </w:tcPr>
          <w:p w14:paraId="49BACA4D" w14:textId="77777777" w:rsidR="00C100CB" w:rsidRPr="007D4D01" w:rsidRDefault="00F647BD">
            <w:pPr>
              <w:pStyle w:val="TableParagraph"/>
              <w:ind w:left="72"/>
              <w:rPr>
                <w:b/>
              </w:rPr>
            </w:pPr>
            <w:r w:rsidRPr="007D4D01">
              <w:rPr>
                <w:b/>
              </w:rPr>
              <w:t>Индивидуализирующие</w:t>
            </w:r>
            <w:r w:rsidRPr="007D4D01">
              <w:rPr>
                <w:b/>
                <w:spacing w:val="-11"/>
              </w:rPr>
              <w:t xml:space="preserve"> </w:t>
            </w:r>
            <w:r w:rsidRPr="007D4D01">
              <w:rPr>
                <w:b/>
              </w:rPr>
              <w:t>сведения</w:t>
            </w:r>
            <w:r w:rsidRPr="007D4D01">
              <w:rPr>
                <w:b/>
                <w:spacing w:val="-11"/>
              </w:rPr>
              <w:t xml:space="preserve"> </w:t>
            </w:r>
            <w:r w:rsidRPr="007D4D01">
              <w:rPr>
                <w:b/>
              </w:rPr>
              <w:t>о</w:t>
            </w:r>
            <w:r w:rsidRPr="007D4D01">
              <w:rPr>
                <w:b/>
                <w:spacing w:val="-10"/>
              </w:rPr>
              <w:t xml:space="preserve"> </w:t>
            </w:r>
            <w:r w:rsidRPr="007D4D01">
              <w:rPr>
                <w:b/>
                <w:spacing w:val="-2"/>
              </w:rPr>
              <w:t>должнике</w:t>
            </w:r>
          </w:p>
        </w:tc>
        <w:tc>
          <w:tcPr>
            <w:tcW w:w="5218" w:type="dxa"/>
          </w:tcPr>
          <w:p w14:paraId="48CA3075" w14:textId="0D9AA59D" w:rsidR="00341963" w:rsidRDefault="00341963">
            <w:pPr>
              <w:pStyle w:val="TableParagraph"/>
              <w:spacing w:before="34"/>
              <w:ind w:left="71"/>
            </w:pPr>
            <w:r>
              <w:t xml:space="preserve">дата рождения: </w:t>
            </w:r>
            <w:r w:rsidR="00410723">
              <w:t>16.01.1988</w:t>
            </w:r>
            <w:r w:rsidR="00410723">
              <w:t xml:space="preserve"> </w:t>
            </w:r>
            <w:r>
              <w:t xml:space="preserve">года, </w:t>
            </w:r>
          </w:p>
          <w:p w14:paraId="326C7C53" w14:textId="2EF06379" w:rsidR="00341963" w:rsidRDefault="00341963">
            <w:pPr>
              <w:pStyle w:val="TableParagraph"/>
              <w:spacing w:before="34"/>
              <w:ind w:left="71"/>
            </w:pPr>
            <w:r>
              <w:t xml:space="preserve">место рождения: </w:t>
            </w:r>
            <w:r w:rsidR="00410723">
              <w:t>г. Сухуми Абхазской АССР</w:t>
            </w:r>
            <w:r>
              <w:t xml:space="preserve">, </w:t>
            </w:r>
          </w:p>
          <w:p w14:paraId="7489738B" w14:textId="163D6A71" w:rsidR="00341963" w:rsidRDefault="00341963">
            <w:pPr>
              <w:pStyle w:val="TableParagraph"/>
              <w:spacing w:before="34"/>
              <w:ind w:left="71"/>
            </w:pPr>
            <w:r>
              <w:t xml:space="preserve">ИНН </w:t>
            </w:r>
            <w:r w:rsidR="00410723">
              <w:t>501814059143</w:t>
            </w:r>
            <w:r>
              <w:t xml:space="preserve">, </w:t>
            </w:r>
          </w:p>
          <w:p w14:paraId="6F3F879C" w14:textId="3178D673" w:rsidR="006169D5" w:rsidRPr="007D4D01" w:rsidRDefault="00341963">
            <w:pPr>
              <w:pStyle w:val="TableParagraph"/>
              <w:spacing w:before="34"/>
              <w:ind w:left="71"/>
            </w:pPr>
            <w:r>
              <w:t xml:space="preserve">СНИЛС </w:t>
            </w:r>
            <w:r w:rsidR="00410723">
              <w:t>124-121-648 06</w:t>
            </w:r>
          </w:p>
        </w:tc>
      </w:tr>
      <w:tr w:rsidR="00C100CB" w:rsidRPr="007D4D01" w14:paraId="03EE89F4" w14:textId="77777777" w:rsidTr="006169D5">
        <w:trPr>
          <w:trHeight w:val="791"/>
        </w:trPr>
        <w:tc>
          <w:tcPr>
            <w:tcW w:w="4851" w:type="dxa"/>
          </w:tcPr>
          <w:p w14:paraId="53DE3CD1" w14:textId="77777777" w:rsidR="00C100CB" w:rsidRPr="007D4D01" w:rsidRDefault="00F647BD">
            <w:pPr>
              <w:pStyle w:val="TableParagraph"/>
              <w:spacing w:line="276" w:lineRule="auto"/>
              <w:ind w:left="72" w:right="78"/>
              <w:rPr>
                <w:b/>
              </w:rPr>
            </w:pPr>
            <w:r w:rsidRPr="007D4D01">
              <w:rPr>
                <w:b/>
              </w:rPr>
              <w:t>Наименование арбитражного суда, в производстве</w:t>
            </w:r>
            <w:r w:rsidRPr="007D4D01">
              <w:rPr>
                <w:b/>
                <w:spacing w:val="-11"/>
              </w:rPr>
              <w:t xml:space="preserve"> </w:t>
            </w:r>
            <w:r w:rsidRPr="007D4D01">
              <w:rPr>
                <w:b/>
              </w:rPr>
              <w:t>которого</w:t>
            </w:r>
            <w:r w:rsidRPr="007D4D01">
              <w:rPr>
                <w:b/>
                <w:spacing w:val="-10"/>
              </w:rPr>
              <w:t xml:space="preserve"> </w:t>
            </w:r>
            <w:r w:rsidRPr="007D4D01">
              <w:rPr>
                <w:b/>
              </w:rPr>
              <w:t>находится</w:t>
            </w:r>
            <w:r w:rsidRPr="007D4D01">
              <w:rPr>
                <w:b/>
                <w:spacing w:val="-11"/>
              </w:rPr>
              <w:t xml:space="preserve"> </w:t>
            </w:r>
            <w:r w:rsidRPr="007D4D01">
              <w:rPr>
                <w:b/>
              </w:rPr>
              <w:t>дело</w:t>
            </w:r>
            <w:r w:rsidRPr="007D4D01">
              <w:rPr>
                <w:b/>
                <w:spacing w:val="-10"/>
              </w:rPr>
              <w:t xml:space="preserve"> </w:t>
            </w:r>
            <w:r w:rsidRPr="007D4D01">
              <w:rPr>
                <w:b/>
              </w:rPr>
              <w:t>о</w:t>
            </w:r>
          </w:p>
          <w:p w14:paraId="0FD00076" w14:textId="77777777" w:rsidR="00C100CB" w:rsidRPr="007D4D01" w:rsidRDefault="00F647BD">
            <w:pPr>
              <w:pStyle w:val="TableParagraph"/>
              <w:spacing w:line="229" w:lineRule="exact"/>
              <w:ind w:left="72"/>
              <w:rPr>
                <w:b/>
              </w:rPr>
            </w:pPr>
            <w:r w:rsidRPr="007D4D01">
              <w:rPr>
                <w:b/>
                <w:spacing w:val="-2"/>
              </w:rPr>
              <w:t>банкротстве</w:t>
            </w:r>
          </w:p>
        </w:tc>
        <w:tc>
          <w:tcPr>
            <w:tcW w:w="5218" w:type="dxa"/>
          </w:tcPr>
          <w:p w14:paraId="39AE5CE0" w14:textId="77777777" w:rsidR="00C100CB" w:rsidRPr="007D4D01" w:rsidRDefault="00C100CB">
            <w:pPr>
              <w:pStyle w:val="TableParagraph"/>
              <w:spacing w:before="34"/>
              <w:rPr>
                <w:b/>
              </w:rPr>
            </w:pPr>
          </w:p>
          <w:p w14:paraId="712DC514" w14:textId="735A5CD6" w:rsidR="00C100CB" w:rsidRPr="007D4D01" w:rsidRDefault="00F647BD">
            <w:pPr>
              <w:pStyle w:val="TableParagraph"/>
              <w:ind w:left="71"/>
            </w:pPr>
            <w:r w:rsidRPr="007D4D01">
              <w:t>Арбитражный</w:t>
            </w:r>
            <w:r w:rsidRPr="007D4D01">
              <w:rPr>
                <w:spacing w:val="-10"/>
              </w:rPr>
              <w:t xml:space="preserve"> </w:t>
            </w:r>
            <w:r w:rsidRPr="007D4D01">
              <w:t>суд</w:t>
            </w:r>
            <w:r w:rsidRPr="007D4D01">
              <w:rPr>
                <w:spacing w:val="-10"/>
              </w:rPr>
              <w:t xml:space="preserve"> </w:t>
            </w:r>
            <w:r w:rsidR="00410723">
              <w:t>Московской области</w:t>
            </w:r>
          </w:p>
        </w:tc>
      </w:tr>
      <w:tr w:rsidR="00C100CB" w:rsidRPr="007D4D01" w14:paraId="5EAC8C74" w14:textId="77777777" w:rsidTr="006169D5">
        <w:trPr>
          <w:trHeight w:val="266"/>
        </w:trPr>
        <w:tc>
          <w:tcPr>
            <w:tcW w:w="4851" w:type="dxa"/>
          </w:tcPr>
          <w:p w14:paraId="712F0884" w14:textId="77777777" w:rsidR="00C100CB" w:rsidRPr="007D4D01" w:rsidRDefault="00F647BD">
            <w:pPr>
              <w:pStyle w:val="TableParagraph"/>
              <w:spacing w:before="3"/>
              <w:ind w:left="72"/>
              <w:rPr>
                <w:b/>
              </w:rPr>
            </w:pPr>
            <w:r w:rsidRPr="007D4D01">
              <w:rPr>
                <w:b/>
              </w:rPr>
              <w:t>Номер</w:t>
            </w:r>
            <w:r w:rsidRPr="007D4D01">
              <w:rPr>
                <w:b/>
                <w:spacing w:val="-4"/>
              </w:rPr>
              <w:t xml:space="preserve"> </w:t>
            </w:r>
            <w:r w:rsidRPr="007D4D01">
              <w:rPr>
                <w:b/>
              </w:rPr>
              <w:t>дела</w:t>
            </w:r>
            <w:r w:rsidRPr="007D4D01">
              <w:rPr>
                <w:b/>
                <w:spacing w:val="-2"/>
              </w:rPr>
              <w:t xml:space="preserve"> </w:t>
            </w:r>
            <w:r w:rsidRPr="007D4D01">
              <w:rPr>
                <w:b/>
              </w:rPr>
              <w:t>о</w:t>
            </w:r>
            <w:r w:rsidRPr="007D4D01">
              <w:rPr>
                <w:b/>
                <w:spacing w:val="-4"/>
              </w:rPr>
              <w:t xml:space="preserve"> </w:t>
            </w:r>
            <w:r w:rsidRPr="007D4D01">
              <w:rPr>
                <w:b/>
                <w:spacing w:val="-2"/>
              </w:rPr>
              <w:t>банкротстве</w:t>
            </w:r>
          </w:p>
        </w:tc>
        <w:tc>
          <w:tcPr>
            <w:tcW w:w="5218" w:type="dxa"/>
          </w:tcPr>
          <w:p w14:paraId="3466969B" w14:textId="75D0B21C" w:rsidR="00C100CB" w:rsidRPr="007D4D01" w:rsidRDefault="00341963">
            <w:pPr>
              <w:pStyle w:val="TableParagraph"/>
              <w:spacing w:before="3"/>
              <w:ind w:left="71"/>
            </w:pPr>
            <w:r>
              <w:t xml:space="preserve">№ </w:t>
            </w:r>
            <w:r w:rsidR="00410723">
              <w:t>А41-22557/2025</w:t>
            </w:r>
          </w:p>
        </w:tc>
      </w:tr>
      <w:tr w:rsidR="00C100CB" w:rsidRPr="007D4D01" w14:paraId="4463F6EF" w14:textId="77777777" w:rsidTr="006169D5">
        <w:trPr>
          <w:trHeight w:val="263"/>
        </w:trPr>
        <w:tc>
          <w:tcPr>
            <w:tcW w:w="4851" w:type="dxa"/>
          </w:tcPr>
          <w:p w14:paraId="1C95174F" w14:textId="77777777" w:rsidR="00C100CB" w:rsidRPr="007D4D01" w:rsidRDefault="00F647BD">
            <w:pPr>
              <w:pStyle w:val="TableParagraph"/>
              <w:ind w:left="72"/>
              <w:rPr>
                <w:b/>
              </w:rPr>
            </w:pPr>
            <w:r w:rsidRPr="007D4D01">
              <w:rPr>
                <w:b/>
              </w:rPr>
              <w:t>Процедура</w:t>
            </w:r>
            <w:r w:rsidRPr="007D4D01">
              <w:rPr>
                <w:b/>
                <w:spacing w:val="-9"/>
              </w:rPr>
              <w:t xml:space="preserve"> </w:t>
            </w:r>
            <w:r w:rsidRPr="007D4D01">
              <w:rPr>
                <w:b/>
                <w:spacing w:val="-2"/>
              </w:rPr>
              <w:t>банкротства</w:t>
            </w:r>
          </w:p>
        </w:tc>
        <w:tc>
          <w:tcPr>
            <w:tcW w:w="5218" w:type="dxa"/>
          </w:tcPr>
          <w:p w14:paraId="1EABEB06" w14:textId="77777777" w:rsidR="00C100CB" w:rsidRPr="007D4D01" w:rsidRDefault="00F647BD">
            <w:pPr>
              <w:pStyle w:val="TableParagraph"/>
              <w:ind w:left="71"/>
            </w:pPr>
            <w:r w:rsidRPr="007D4D01">
              <w:rPr>
                <w:spacing w:val="-2"/>
              </w:rPr>
              <w:t>Реализация</w:t>
            </w:r>
            <w:r w:rsidRPr="007D4D01">
              <w:rPr>
                <w:spacing w:val="7"/>
              </w:rPr>
              <w:t xml:space="preserve"> </w:t>
            </w:r>
            <w:r w:rsidRPr="007D4D01">
              <w:rPr>
                <w:spacing w:val="-2"/>
              </w:rPr>
              <w:t>имущества</w:t>
            </w:r>
          </w:p>
        </w:tc>
      </w:tr>
      <w:tr w:rsidR="00C100CB" w:rsidRPr="007D4D01" w14:paraId="3F8A8E5E" w14:textId="77777777" w:rsidTr="006169D5">
        <w:trPr>
          <w:trHeight w:val="530"/>
        </w:trPr>
        <w:tc>
          <w:tcPr>
            <w:tcW w:w="4851" w:type="dxa"/>
          </w:tcPr>
          <w:p w14:paraId="4A04F9AD" w14:textId="77777777" w:rsidR="00C100CB" w:rsidRPr="007D4D01" w:rsidRDefault="00F647BD">
            <w:pPr>
              <w:pStyle w:val="TableParagraph"/>
              <w:ind w:left="72"/>
              <w:rPr>
                <w:b/>
              </w:rPr>
            </w:pPr>
            <w:r w:rsidRPr="007D4D01">
              <w:rPr>
                <w:b/>
              </w:rPr>
              <w:t>Дата</w:t>
            </w:r>
            <w:r w:rsidRPr="007D4D01">
              <w:rPr>
                <w:b/>
                <w:spacing w:val="-5"/>
              </w:rPr>
              <w:t xml:space="preserve"> </w:t>
            </w:r>
            <w:r w:rsidRPr="007D4D01">
              <w:rPr>
                <w:b/>
              </w:rPr>
              <w:t>принятия</w:t>
            </w:r>
            <w:r w:rsidRPr="007D4D01">
              <w:rPr>
                <w:b/>
                <w:spacing w:val="-6"/>
              </w:rPr>
              <w:t xml:space="preserve"> </w:t>
            </w:r>
            <w:r w:rsidRPr="007D4D01">
              <w:rPr>
                <w:b/>
              </w:rPr>
              <w:t>судебного</w:t>
            </w:r>
            <w:r w:rsidRPr="007D4D01">
              <w:rPr>
                <w:b/>
                <w:spacing w:val="-9"/>
              </w:rPr>
              <w:t xml:space="preserve"> </w:t>
            </w:r>
            <w:r w:rsidRPr="007D4D01">
              <w:rPr>
                <w:b/>
              </w:rPr>
              <w:t>акта</w:t>
            </w:r>
            <w:r w:rsidRPr="007D4D01">
              <w:rPr>
                <w:b/>
                <w:spacing w:val="-5"/>
              </w:rPr>
              <w:t xml:space="preserve"> </w:t>
            </w:r>
            <w:r w:rsidRPr="007D4D01">
              <w:rPr>
                <w:b/>
              </w:rPr>
              <w:t>о</w:t>
            </w:r>
            <w:r w:rsidRPr="007D4D01">
              <w:rPr>
                <w:b/>
                <w:spacing w:val="-5"/>
              </w:rPr>
              <w:t xml:space="preserve"> </w:t>
            </w:r>
            <w:r w:rsidRPr="007D4D01">
              <w:rPr>
                <w:b/>
                <w:spacing w:val="-2"/>
              </w:rPr>
              <w:t>введении</w:t>
            </w:r>
          </w:p>
          <w:p w14:paraId="3BEB4D4C" w14:textId="77777777" w:rsidR="00C100CB" w:rsidRPr="007D4D01" w:rsidRDefault="00F647BD">
            <w:pPr>
              <w:pStyle w:val="TableParagraph"/>
              <w:spacing w:before="34"/>
              <w:ind w:left="72"/>
              <w:rPr>
                <w:b/>
              </w:rPr>
            </w:pPr>
            <w:r w:rsidRPr="007D4D01">
              <w:rPr>
                <w:b/>
              </w:rPr>
              <w:t>процедуры</w:t>
            </w:r>
            <w:r w:rsidRPr="007D4D01">
              <w:rPr>
                <w:b/>
                <w:spacing w:val="-8"/>
              </w:rPr>
              <w:t xml:space="preserve"> </w:t>
            </w:r>
            <w:r w:rsidRPr="007D4D01">
              <w:rPr>
                <w:b/>
                <w:spacing w:val="-2"/>
              </w:rPr>
              <w:t>банкротства</w:t>
            </w:r>
          </w:p>
        </w:tc>
        <w:tc>
          <w:tcPr>
            <w:tcW w:w="5218" w:type="dxa"/>
          </w:tcPr>
          <w:p w14:paraId="4D012238" w14:textId="3D20CD69" w:rsidR="00C100CB" w:rsidRPr="007D4D01" w:rsidRDefault="00410723">
            <w:pPr>
              <w:pStyle w:val="TableParagraph"/>
              <w:spacing w:before="132"/>
              <w:ind w:left="71"/>
            </w:pPr>
            <w:r>
              <w:t>19</w:t>
            </w:r>
            <w:r>
              <w:t xml:space="preserve"> июня </w:t>
            </w:r>
            <w:r>
              <w:t>2025 год</w:t>
            </w:r>
            <w:r>
              <w:t>а</w:t>
            </w:r>
          </w:p>
        </w:tc>
      </w:tr>
      <w:tr w:rsidR="00C100CB" w:rsidRPr="007D4D01" w14:paraId="4D76E1F5" w14:textId="77777777" w:rsidTr="006169D5">
        <w:trPr>
          <w:trHeight w:val="527"/>
        </w:trPr>
        <w:tc>
          <w:tcPr>
            <w:tcW w:w="4851" w:type="dxa"/>
          </w:tcPr>
          <w:p w14:paraId="418485B0" w14:textId="77777777" w:rsidR="00C100CB" w:rsidRPr="007D4D01" w:rsidRDefault="006169D5">
            <w:pPr>
              <w:pStyle w:val="TableParagraph"/>
              <w:ind w:left="72"/>
              <w:rPr>
                <w:b/>
              </w:rPr>
            </w:pPr>
            <w:r w:rsidRPr="007D4D01">
              <w:rPr>
                <w:b/>
                <w:spacing w:val="-2"/>
              </w:rPr>
              <w:t>Финансовый управляющий имуществом должника</w:t>
            </w:r>
          </w:p>
        </w:tc>
        <w:tc>
          <w:tcPr>
            <w:tcW w:w="5218" w:type="dxa"/>
          </w:tcPr>
          <w:p w14:paraId="14098D1A" w14:textId="77777777" w:rsidR="00C100CB" w:rsidRPr="007D4D01" w:rsidRDefault="00044AC8">
            <w:pPr>
              <w:pStyle w:val="TableParagraph"/>
              <w:spacing w:before="34"/>
              <w:ind w:left="71"/>
            </w:pPr>
            <w:r w:rsidRPr="007D4D01">
              <w:rPr>
                <w:spacing w:val="-2"/>
              </w:rPr>
              <w:t>Шалько Светлана Андреевна</w:t>
            </w:r>
          </w:p>
        </w:tc>
      </w:tr>
      <w:tr w:rsidR="00C100CB" w:rsidRPr="007D4D01" w14:paraId="04CEC09B" w14:textId="77777777" w:rsidTr="006169D5">
        <w:trPr>
          <w:trHeight w:val="479"/>
        </w:trPr>
        <w:tc>
          <w:tcPr>
            <w:tcW w:w="4851" w:type="dxa"/>
          </w:tcPr>
          <w:p w14:paraId="64C740BB" w14:textId="77777777" w:rsidR="00C100CB" w:rsidRPr="007D4D01" w:rsidRDefault="00F647BD">
            <w:pPr>
              <w:pStyle w:val="TableParagraph"/>
              <w:ind w:left="72"/>
              <w:rPr>
                <w:b/>
              </w:rPr>
            </w:pPr>
            <w:r w:rsidRPr="007D4D01">
              <w:rPr>
                <w:b/>
              </w:rPr>
              <w:t>Дата</w:t>
            </w:r>
            <w:r w:rsidRPr="007D4D01">
              <w:rPr>
                <w:b/>
                <w:spacing w:val="-11"/>
              </w:rPr>
              <w:t xml:space="preserve"> </w:t>
            </w:r>
            <w:r w:rsidRPr="007D4D01">
              <w:rPr>
                <w:b/>
              </w:rPr>
              <w:t>утверждения</w:t>
            </w:r>
            <w:r w:rsidRPr="007D4D01">
              <w:rPr>
                <w:b/>
                <w:spacing w:val="-10"/>
              </w:rPr>
              <w:t xml:space="preserve"> </w:t>
            </w:r>
            <w:r w:rsidR="006169D5" w:rsidRPr="007D4D01">
              <w:rPr>
                <w:b/>
              </w:rPr>
              <w:t>финансового управляющего судом</w:t>
            </w:r>
          </w:p>
        </w:tc>
        <w:tc>
          <w:tcPr>
            <w:tcW w:w="5218" w:type="dxa"/>
          </w:tcPr>
          <w:p w14:paraId="4B0B1FC6" w14:textId="19F07B35" w:rsidR="00C100CB" w:rsidRPr="007D4D01" w:rsidRDefault="00410723">
            <w:pPr>
              <w:pStyle w:val="TableParagraph"/>
              <w:spacing w:before="108"/>
              <w:ind w:left="71"/>
            </w:pPr>
            <w:r>
              <w:t>19 июня 2025 года</w:t>
            </w:r>
          </w:p>
        </w:tc>
      </w:tr>
      <w:tr w:rsidR="00C100CB" w:rsidRPr="007D4D01" w14:paraId="77EE4C89" w14:textId="77777777" w:rsidTr="006169D5">
        <w:trPr>
          <w:trHeight w:val="1324"/>
        </w:trPr>
        <w:tc>
          <w:tcPr>
            <w:tcW w:w="4851" w:type="dxa"/>
          </w:tcPr>
          <w:p w14:paraId="0ABFAD57" w14:textId="77777777" w:rsidR="00C100CB" w:rsidRPr="007D4D01" w:rsidRDefault="00F647BD">
            <w:pPr>
              <w:pStyle w:val="TableParagraph"/>
              <w:spacing w:before="2" w:line="276" w:lineRule="auto"/>
              <w:ind w:left="72"/>
              <w:rPr>
                <w:b/>
              </w:rPr>
            </w:pPr>
            <w:r w:rsidRPr="007D4D01">
              <w:rPr>
                <w:b/>
              </w:rPr>
              <w:t>Саморегулируемая</w:t>
            </w:r>
            <w:r w:rsidRPr="007D4D01">
              <w:rPr>
                <w:b/>
                <w:spacing w:val="-13"/>
              </w:rPr>
              <w:t xml:space="preserve"> </w:t>
            </w:r>
            <w:r w:rsidRPr="007D4D01">
              <w:rPr>
                <w:b/>
              </w:rPr>
              <w:t>организация,</w:t>
            </w:r>
            <w:r w:rsidRPr="007D4D01">
              <w:rPr>
                <w:b/>
                <w:spacing w:val="-12"/>
              </w:rPr>
              <w:t xml:space="preserve"> </w:t>
            </w:r>
            <w:r w:rsidRPr="007D4D01">
              <w:rPr>
                <w:b/>
              </w:rPr>
              <w:t>членом</w:t>
            </w:r>
            <w:r w:rsidRPr="007D4D01">
              <w:rPr>
                <w:b/>
                <w:spacing w:val="-13"/>
              </w:rPr>
              <w:t xml:space="preserve"> </w:t>
            </w:r>
            <w:r w:rsidRPr="007D4D01">
              <w:rPr>
                <w:b/>
              </w:rPr>
              <w:t>которой является арбитражный управляющий</w:t>
            </w:r>
          </w:p>
        </w:tc>
        <w:tc>
          <w:tcPr>
            <w:tcW w:w="5218" w:type="dxa"/>
          </w:tcPr>
          <w:p w14:paraId="76698A77" w14:textId="77777777" w:rsidR="00C100CB" w:rsidRPr="007D4D01" w:rsidRDefault="00F647BD">
            <w:pPr>
              <w:pStyle w:val="TableParagraph"/>
              <w:spacing w:before="2"/>
              <w:ind w:left="71"/>
            </w:pPr>
            <w:r w:rsidRPr="007D4D01">
              <w:rPr>
                <w:spacing w:val="-2"/>
              </w:rPr>
              <w:t>Ассоциация</w:t>
            </w:r>
            <w:r w:rsidRPr="007D4D01">
              <w:rPr>
                <w:spacing w:val="6"/>
              </w:rPr>
              <w:t xml:space="preserve"> </w:t>
            </w:r>
            <w:r w:rsidRPr="007D4D01">
              <w:rPr>
                <w:spacing w:val="-2"/>
              </w:rPr>
              <w:t>арбитражных</w:t>
            </w:r>
            <w:r w:rsidRPr="007D4D01">
              <w:rPr>
                <w:spacing w:val="9"/>
              </w:rPr>
              <w:t xml:space="preserve"> </w:t>
            </w:r>
            <w:r w:rsidRPr="007D4D01">
              <w:rPr>
                <w:spacing w:val="-2"/>
              </w:rPr>
              <w:t>управляющих</w:t>
            </w:r>
          </w:p>
          <w:p w14:paraId="49F1E959" w14:textId="77777777" w:rsidR="00C100CB" w:rsidRPr="007D4D01" w:rsidRDefault="00F647BD">
            <w:pPr>
              <w:pStyle w:val="TableParagraph"/>
              <w:spacing w:before="34" w:line="276" w:lineRule="auto"/>
              <w:ind w:left="71"/>
            </w:pPr>
            <w:r w:rsidRPr="007D4D01">
              <w:t>саморегулируема</w:t>
            </w:r>
            <w:r w:rsidRPr="007D4D01">
              <w:rPr>
                <w:spacing w:val="-13"/>
              </w:rPr>
              <w:t xml:space="preserve"> </w:t>
            </w:r>
            <w:r w:rsidRPr="007D4D01">
              <w:t>организация</w:t>
            </w:r>
            <w:r w:rsidRPr="007D4D01">
              <w:rPr>
                <w:spacing w:val="-12"/>
              </w:rPr>
              <w:t xml:space="preserve"> </w:t>
            </w:r>
            <w:r w:rsidRPr="007D4D01">
              <w:t>«Центральное</w:t>
            </w:r>
            <w:r w:rsidRPr="007D4D01">
              <w:rPr>
                <w:spacing w:val="-13"/>
              </w:rPr>
              <w:t xml:space="preserve"> </w:t>
            </w:r>
            <w:r w:rsidRPr="007D4D01">
              <w:t>агентство арбитражных управляющих» (119017, г. Москва,</w:t>
            </w:r>
          </w:p>
          <w:p w14:paraId="6091C762" w14:textId="77777777" w:rsidR="00C100CB" w:rsidRPr="007D4D01" w:rsidRDefault="00F647BD">
            <w:pPr>
              <w:pStyle w:val="TableParagraph"/>
              <w:spacing w:line="229" w:lineRule="exact"/>
              <w:ind w:left="71"/>
            </w:pPr>
            <w:r w:rsidRPr="007D4D01">
              <w:t>г.</w:t>
            </w:r>
            <w:r w:rsidRPr="007D4D01">
              <w:rPr>
                <w:spacing w:val="-5"/>
              </w:rPr>
              <w:t xml:space="preserve"> </w:t>
            </w:r>
            <w:r w:rsidRPr="007D4D01">
              <w:t>Москва,</w:t>
            </w:r>
            <w:r w:rsidRPr="007D4D01">
              <w:rPr>
                <w:spacing w:val="-4"/>
              </w:rPr>
              <w:t xml:space="preserve"> </w:t>
            </w:r>
            <w:r w:rsidRPr="007D4D01">
              <w:t>переулок</w:t>
            </w:r>
            <w:r w:rsidRPr="007D4D01">
              <w:rPr>
                <w:spacing w:val="-5"/>
              </w:rPr>
              <w:t xml:space="preserve"> </w:t>
            </w:r>
            <w:r w:rsidRPr="007D4D01">
              <w:t>1-й</w:t>
            </w:r>
            <w:r w:rsidRPr="007D4D01">
              <w:rPr>
                <w:spacing w:val="-6"/>
              </w:rPr>
              <w:t xml:space="preserve"> </w:t>
            </w:r>
            <w:r w:rsidRPr="007D4D01">
              <w:t>Казачий,</w:t>
            </w:r>
            <w:r w:rsidRPr="007D4D01">
              <w:rPr>
                <w:spacing w:val="-5"/>
              </w:rPr>
              <w:t xml:space="preserve"> </w:t>
            </w:r>
            <w:r w:rsidRPr="007D4D01">
              <w:t>дом</w:t>
            </w:r>
            <w:r w:rsidRPr="007D4D01">
              <w:rPr>
                <w:spacing w:val="-4"/>
              </w:rPr>
              <w:t xml:space="preserve"> </w:t>
            </w:r>
            <w:r w:rsidRPr="007D4D01">
              <w:t>8,</w:t>
            </w:r>
            <w:r w:rsidRPr="007D4D01">
              <w:rPr>
                <w:spacing w:val="-4"/>
              </w:rPr>
              <w:t xml:space="preserve"> </w:t>
            </w:r>
            <w:r w:rsidRPr="007D4D01">
              <w:t>строение</w:t>
            </w:r>
            <w:r w:rsidRPr="007D4D01">
              <w:rPr>
                <w:spacing w:val="-5"/>
              </w:rPr>
              <w:t xml:space="preserve"> </w:t>
            </w:r>
            <w:r w:rsidRPr="007D4D01">
              <w:t>1,</w:t>
            </w:r>
            <w:r w:rsidRPr="007D4D01">
              <w:rPr>
                <w:spacing w:val="-5"/>
              </w:rPr>
              <w:t xml:space="preserve"> </w:t>
            </w:r>
            <w:r w:rsidRPr="007D4D01">
              <w:t>офис</w:t>
            </w:r>
            <w:r w:rsidRPr="007D4D01">
              <w:rPr>
                <w:spacing w:val="-5"/>
              </w:rPr>
              <w:t xml:space="preserve"> 2.</w:t>
            </w:r>
          </w:p>
          <w:p w14:paraId="539AE274" w14:textId="77777777" w:rsidR="00C100CB" w:rsidRPr="007D4D01" w:rsidRDefault="00F647BD">
            <w:pPr>
              <w:pStyle w:val="TableParagraph"/>
              <w:spacing w:before="34"/>
              <w:ind w:left="71"/>
            </w:pPr>
            <w:r w:rsidRPr="007D4D01">
              <w:t>ОГРН</w:t>
            </w:r>
            <w:r w:rsidRPr="007D4D01">
              <w:rPr>
                <w:spacing w:val="-8"/>
              </w:rPr>
              <w:t xml:space="preserve"> </w:t>
            </w:r>
            <w:r w:rsidRPr="007D4D01">
              <w:t>1107799028523.</w:t>
            </w:r>
            <w:r w:rsidRPr="007D4D01">
              <w:rPr>
                <w:spacing w:val="-8"/>
              </w:rPr>
              <w:t xml:space="preserve"> </w:t>
            </w:r>
            <w:r w:rsidRPr="007D4D01">
              <w:t>ИНН</w:t>
            </w:r>
            <w:r w:rsidRPr="007D4D01">
              <w:rPr>
                <w:spacing w:val="-8"/>
              </w:rPr>
              <w:t xml:space="preserve"> </w:t>
            </w:r>
            <w:r w:rsidRPr="007D4D01">
              <w:rPr>
                <w:spacing w:val="-2"/>
              </w:rPr>
              <w:t>7731024000)</w:t>
            </w:r>
          </w:p>
        </w:tc>
      </w:tr>
      <w:tr w:rsidR="00C100CB" w:rsidRPr="007D4D01" w14:paraId="635287F4" w14:textId="77777777" w:rsidTr="006169D5">
        <w:trPr>
          <w:trHeight w:val="479"/>
        </w:trPr>
        <w:tc>
          <w:tcPr>
            <w:tcW w:w="4851" w:type="dxa"/>
          </w:tcPr>
          <w:p w14:paraId="0BFB2027" w14:textId="77777777" w:rsidR="00C100CB" w:rsidRPr="007D4D01" w:rsidRDefault="00F647BD">
            <w:pPr>
              <w:pStyle w:val="TableParagraph"/>
              <w:ind w:left="72"/>
              <w:rPr>
                <w:b/>
              </w:rPr>
            </w:pPr>
            <w:r w:rsidRPr="007D4D01">
              <w:rPr>
                <w:b/>
              </w:rPr>
              <w:t>Электронная</w:t>
            </w:r>
            <w:r w:rsidRPr="007D4D01">
              <w:rPr>
                <w:b/>
                <w:spacing w:val="-10"/>
              </w:rPr>
              <w:t xml:space="preserve"> </w:t>
            </w:r>
            <w:r w:rsidRPr="007D4D01">
              <w:rPr>
                <w:b/>
              </w:rPr>
              <w:t>торговая</w:t>
            </w:r>
            <w:r w:rsidRPr="007D4D01">
              <w:rPr>
                <w:b/>
                <w:spacing w:val="-9"/>
              </w:rPr>
              <w:t xml:space="preserve"> </w:t>
            </w:r>
            <w:r w:rsidRPr="007D4D01">
              <w:rPr>
                <w:b/>
                <w:spacing w:val="-2"/>
              </w:rPr>
              <w:t>площадка</w:t>
            </w:r>
          </w:p>
        </w:tc>
        <w:tc>
          <w:tcPr>
            <w:tcW w:w="5218" w:type="dxa"/>
          </w:tcPr>
          <w:p w14:paraId="3C0D3FBA" w14:textId="77777777" w:rsidR="00C100CB" w:rsidRPr="007D4D01" w:rsidRDefault="00F647BD">
            <w:pPr>
              <w:pStyle w:val="TableParagraph"/>
              <w:spacing w:before="108"/>
              <w:ind w:left="71"/>
              <w:rPr>
                <w:b/>
                <w:u w:val="single"/>
              </w:rPr>
            </w:pPr>
            <w:r w:rsidRPr="007D4D01">
              <w:rPr>
                <w:b/>
                <w:u w:val="single"/>
              </w:rPr>
              <w:t>ООО</w:t>
            </w:r>
            <w:r w:rsidRPr="007D4D01">
              <w:rPr>
                <w:b/>
                <w:spacing w:val="-7"/>
                <w:u w:val="single"/>
              </w:rPr>
              <w:t xml:space="preserve"> </w:t>
            </w:r>
            <w:r w:rsidRPr="007D4D01">
              <w:rPr>
                <w:b/>
                <w:spacing w:val="-2"/>
                <w:u w:val="single"/>
              </w:rPr>
              <w:t>«МЭТС»</w:t>
            </w:r>
          </w:p>
        </w:tc>
      </w:tr>
      <w:tr w:rsidR="00C100CB" w:rsidRPr="007D4D01" w14:paraId="2325CA4C" w14:textId="77777777" w:rsidTr="006169D5">
        <w:trPr>
          <w:trHeight w:val="479"/>
        </w:trPr>
        <w:tc>
          <w:tcPr>
            <w:tcW w:w="4851" w:type="dxa"/>
          </w:tcPr>
          <w:p w14:paraId="70367D1F" w14:textId="77777777" w:rsidR="00C100CB" w:rsidRPr="007D4D01" w:rsidRDefault="00F647BD">
            <w:pPr>
              <w:pStyle w:val="TableParagraph"/>
              <w:ind w:left="72"/>
              <w:rPr>
                <w:b/>
              </w:rPr>
            </w:pPr>
            <w:r w:rsidRPr="007D4D01">
              <w:rPr>
                <w:b/>
              </w:rPr>
              <w:t>Адрес</w:t>
            </w:r>
            <w:r w:rsidRPr="007D4D01">
              <w:rPr>
                <w:b/>
                <w:spacing w:val="-7"/>
              </w:rPr>
              <w:t xml:space="preserve"> </w:t>
            </w:r>
            <w:r w:rsidRPr="007D4D01">
              <w:rPr>
                <w:b/>
              </w:rPr>
              <w:t>электронной</w:t>
            </w:r>
            <w:r w:rsidRPr="007D4D01">
              <w:rPr>
                <w:b/>
                <w:spacing w:val="-7"/>
              </w:rPr>
              <w:t xml:space="preserve"> </w:t>
            </w:r>
            <w:r w:rsidRPr="007D4D01">
              <w:rPr>
                <w:b/>
              </w:rPr>
              <w:t>площадки</w:t>
            </w:r>
            <w:r w:rsidRPr="007D4D01">
              <w:rPr>
                <w:b/>
                <w:spacing w:val="-6"/>
              </w:rPr>
              <w:t xml:space="preserve"> </w:t>
            </w:r>
            <w:r w:rsidRPr="007D4D01">
              <w:rPr>
                <w:b/>
              </w:rPr>
              <w:t>в</w:t>
            </w:r>
            <w:r w:rsidRPr="007D4D01">
              <w:rPr>
                <w:b/>
                <w:spacing w:val="-7"/>
              </w:rPr>
              <w:t xml:space="preserve"> </w:t>
            </w:r>
            <w:r w:rsidRPr="007D4D01">
              <w:rPr>
                <w:b/>
              </w:rPr>
              <w:t>сети</w:t>
            </w:r>
            <w:r w:rsidRPr="007D4D01">
              <w:rPr>
                <w:b/>
                <w:spacing w:val="-7"/>
              </w:rPr>
              <w:t xml:space="preserve"> </w:t>
            </w:r>
            <w:r w:rsidRPr="007D4D01">
              <w:rPr>
                <w:b/>
                <w:spacing w:val="-2"/>
              </w:rPr>
              <w:t>Интернет</w:t>
            </w:r>
          </w:p>
        </w:tc>
        <w:tc>
          <w:tcPr>
            <w:tcW w:w="5218" w:type="dxa"/>
          </w:tcPr>
          <w:p w14:paraId="756AF429" w14:textId="77777777" w:rsidR="00C100CB" w:rsidRPr="007D4D01" w:rsidRDefault="00F647BD">
            <w:pPr>
              <w:pStyle w:val="TableParagraph"/>
              <w:spacing w:before="108"/>
              <w:ind w:left="71"/>
              <w:rPr>
                <w:b/>
                <w:u w:val="single"/>
              </w:rPr>
            </w:pPr>
            <w:r w:rsidRPr="007D4D01">
              <w:rPr>
                <w:b/>
                <w:spacing w:val="-2"/>
                <w:u w:val="single"/>
              </w:rPr>
              <w:t>https://m-ets.ru/</w:t>
            </w:r>
          </w:p>
        </w:tc>
      </w:tr>
    </w:tbl>
    <w:p w14:paraId="7BCE93C2" w14:textId="77777777" w:rsidR="00C100CB" w:rsidRPr="007D4D01" w:rsidRDefault="00C100CB">
      <w:pPr>
        <w:pStyle w:val="a3"/>
        <w:spacing w:before="40"/>
        <w:ind w:left="0"/>
        <w:jc w:val="left"/>
        <w:rPr>
          <w:b/>
          <w:sz w:val="22"/>
          <w:szCs w:val="22"/>
        </w:rPr>
      </w:pPr>
    </w:p>
    <w:p w14:paraId="3F0764A0" w14:textId="77777777" w:rsidR="00C100CB" w:rsidRPr="007D4D01" w:rsidRDefault="00F647BD">
      <w:pPr>
        <w:pStyle w:val="a4"/>
        <w:numPr>
          <w:ilvl w:val="0"/>
          <w:numId w:val="7"/>
        </w:numPr>
        <w:tabs>
          <w:tab w:val="left" w:pos="2844"/>
        </w:tabs>
        <w:spacing w:before="1"/>
        <w:ind w:left="2844"/>
        <w:jc w:val="left"/>
        <w:rPr>
          <w:b/>
        </w:rPr>
      </w:pPr>
      <w:r w:rsidRPr="007D4D01">
        <w:rPr>
          <w:b/>
        </w:rPr>
        <w:t>Общие</w:t>
      </w:r>
      <w:r w:rsidRPr="007D4D01">
        <w:rPr>
          <w:b/>
          <w:spacing w:val="-9"/>
        </w:rPr>
        <w:t xml:space="preserve"> </w:t>
      </w:r>
      <w:r w:rsidRPr="007D4D01">
        <w:rPr>
          <w:b/>
        </w:rPr>
        <w:t>положения</w:t>
      </w:r>
      <w:r w:rsidRPr="007D4D01">
        <w:rPr>
          <w:b/>
          <w:spacing w:val="-9"/>
        </w:rPr>
        <w:t xml:space="preserve"> </w:t>
      </w:r>
      <w:r w:rsidRPr="007D4D01">
        <w:rPr>
          <w:b/>
        </w:rPr>
        <w:t>о</w:t>
      </w:r>
      <w:r w:rsidRPr="007D4D01">
        <w:rPr>
          <w:b/>
          <w:spacing w:val="-7"/>
        </w:rPr>
        <w:t xml:space="preserve"> </w:t>
      </w:r>
      <w:r w:rsidRPr="007D4D01">
        <w:rPr>
          <w:b/>
        </w:rPr>
        <w:t>реализации</w:t>
      </w:r>
      <w:r w:rsidRPr="007D4D01">
        <w:rPr>
          <w:b/>
          <w:spacing w:val="-6"/>
        </w:rPr>
        <w:t xml:space="preserve"> </w:t>
      </w:r>
      <w:r w:rsidRPr="007D4D01">
        <w:rPr>
          <w:b/>
        </w:rPr>
        <w:t>имущества</w:t>
      </w:r>
      <w:r w:rsidRPr="007D4D01">
        <w:rPr>
          <w:b/>
          <w:spacing w:val="-7"/>
        </w:rPr>
        <w:t xml:space="preserve"> </w:t>
      </w:r>
      <w:r w:rsidRPr="007D4D01">
        <w:rPr>
          <w:b/>
          <w:spacing w:val="-2"/>
        </w:rPr>
        <w:t>должника</w:t>
      </w:r>
    </w:p>
    <w:p w14:paraId="19AC1E60" w14:textId="77777777" w:rsidR="00C100CB" w:rsidRPr="007D4D01" w:rsidRDefault="00C100CB">
      <w:pPr>
        <w:pStyle w:val="a3"/>
        <w:spacing w:before="70"/>
        <w:ind w:left="0"/>
        <w:jc w:val="left"/>
        <w:rPr>
          <w:b/>
          <w:sz w:val="22"/>
          <w:szCs w:val="22"/>
        </w:rPr>
      </w:pPr>
    </w:p>
    <w:p w14:paraId="00B532C7" w14:textId="77777777" w:rsidR="007D4D01" w:rsidRPr="007D4D01" w:rsidRDefault="007D4D01" w:rsidP="007D4D01">
      <w:pPr>
        <w:ind w:firstLine="708"/>
        <w:jc w:val="both"/>
        <w:rPr>
          <w:shd w:val="clear" w:color="auto" w:fill="FFFFFF"/>
        </w:rPr>
      </w:pPr>
      <w:r w:rsidRPr="007D4D01">
        <w:rPr>
          <w:shd w:val="clear" w:color="auto" w:fill="FFFFFF"/>
        </w:rPr>
        <w:t xml:space="preserve">1.1. Настоящее Положение основано на положениях </w:t>
      </w:r>
      <w:r w:rsidRPr="007D4D01">
        <w:t xml:space="preserve">Федерального закона от 26.10.2002 № 127-ФЗ «О несостоятельности (банкротстве)» (далее – Закон о банкротстве) и предполагает реализацию имущества должника с особенностями, предусмотренными гл. X Закона о банкротстве, а также с учетом правовой позиции, изложенной в </w:t>
      </w:r>
      <w:r w:rsidRPr="007D4D01">
        <w:rPr>
          <w:color w:val="000000"/>
        </w:rPr>
        <w:t>Постановлении Конституционного Суда РФ от 16.05.2023 № 23-П</w:t>
      </w:r>
      <w:r w:rsidRPr="007D4D01">
        <w:t>, устанавливающей особенности реализации доли должника в общей долевой собственности.</w:t>
      </w:r>
    </w:p>
    <w:p w14:paraId="4269B6D0" w14:textId="77777777" w:rsidR="007D4D01" w:rsidRPr="007D4D01" w:rsidRDefault="007D4D01" w:rsidP="007D4D01">
      <w:pPr>
        <w:ind w:firstLine="708"/>
        <w:jc w:val="both"/>
        <w:rPr>
          <w:shd w:val="clear" w:color="auto" w:fill="FFFFFF"/>
        </w:rPr>
      </w:pPr>
      <w:r w:rsidRPr="007D4D01">
        <w:rPr>
          <w:shd w:val="clear" w:color="auto" w:fill="FFFFFF"/>
        </w:rPr>
        <w:t>1.2. Действие настоящего Положения распространяется на имущество должника, указанное в приложении № 1 к настоящему Положению.</w:t>
      </w:r>
    </w:p>
    <w:p w14:paraId="6C971E15" w14:textId="77777777" w:rsidR="007D4D01" w:rsidRPr="007D4D01" w:rsidRDefault="007D4D01" w:rsidP="007D4D01">
      <w:pPr>
        <w:ind w:firstLine="708"/>
        <w:jc w:val="both"/>
      </w:pPr>
      <w:r w:rsidRPr="007D4D01">
        <w:rPr>
          <w:shd w:val="clear" w:color="auto" w:fill="FFFFFF"/>
        </w:rPr>
        <w:t>1.3. </w:t>
      </w:r>
      <w:r w:rsidRPr="007D4D01">
        <w:t>Начальная цена продажи имущества указана в приложении № 1 к настоящему Положению.</w:t>
      </w:r>
    </w:p>
    <w:p w14:paraId="7C69ECBC" w14:textId="77777777" w:rsidR="007D4D01" w:rsidRPr="007D4D01" w:rsidRDefault="007D4D01" w:rsidP="007D4D01">
      <w:pPr>
        <w:ind w:firstLine="708"/>
        <w:jc w:val="both"/>
        <w:rPr>
          <w:shd w:val="clear" w:color="auto" w:fill="FFFFFF"/>
        </w:rPr>
      </w:pPr>
      <w:r w:rsidRPr="007D4D01">
        <w:rPr>
          <w:shd w:val="clear" w:color="auto" w:fill="FFFFFF"/>
        </w:rPr>
        <w:t xml:space="preserve">Начальная цена продажи имущества не включает в себя налог на добавленную стоимость, поскольку должник </w:t>
      </w:r>
      <w:r w:rsidRPr="007D4D01">
        <w:t>не</w:t>
      </w:r>
      <w:r w:rsidRPr="007D4D01">
        <w:rPr>
          <w:shd w:val="clear" w:color="auto" w:fill="FFFFFF"/>
        </w:rPr>
        <w:t xml:space="preserve"> является его плательщиком.</w:t>
      </w:r>
    </w:p>
    <w:p w14:paraId="06ABD1BA" w14:textId="77777777" w:rsidR="007D4D01" w:rsidRPr="007D4D01" w:rsidRDefault="007D4D01" w:rsidP="007D4D01">
      <w:pPr>
        <w:ind w:firstLine="708"/>
        <w:jc w:val="both"/>
        <w:rPr>
          <w:shd w:val="clear" w:color="auto" w:fill="FFFFFF"/>
        </w:rPr>
      </w:pPr>
      <w:r w:rsidRPr="007D4D01">
        <w:t>1.4. Имущество, указанное в приложении № 1 к настоящему Положению, реализуется в порядке, на условиях и в сроки, предусмотренные параграфами 2– 5 настоящего Положения</w:t>
      </w:r>
      <w:r w:rsidRPr="007D4D01">
        <w:rPr>
          <w:shd w:val="clear" w:color="auto" w:fill="FFFFFF"/>
        </w:rPr>
        <w:t>.</w:t>
      </w:r>
    </w:p>
    <w:p w14:paraId="08996F91" w14:textId="77777777" w:rsidR="007D4D01" w:rsidRPr="007D4D01" w:rsidRDefault="007D4D01" w:rsidP="007D4D01">
      <w:pPr>
        <w:ind w:firstLine="708"/>
        <w:jc w:val="both"/>
      </w:pPr>
      <w:r w:rsidRPr="007D4D01">
        <w:t>1.5. В целях сокращения текущих расходов на организацию и проведение реализации имущества должника, учитывая его незначительную стоимость и несоразмерность затрат возможной выручке, указанная деятельность осуществляется лично финансовым управляющим без привлечения специализированной организации.</w:t>
      </w:r>
    </w:p>
    <w:p w14:paraId="42951938" w14:textId="77777777" w:rsidR="00341963" w:rsidRDefault="00341963" w:rsidP="00341963">
      <w:pPr>
        <w:tabs>
          <w:tab w:val="left" w:pos="1874"/>
          <w:tab w:val="left" w:pos="1875"/>
        </w:tabs>
        <w:ind w:firstLine="709"/>
        <w:jc w:val="both"/>
      </w:pPr>
      <w:r>
        <w:t xml:space="preserve">1.6. В случае реализации доли должника в общей долевой собственности применяются все условия настоящего Положения о продаже за исключением особенностей, установленных настоящим пунктом, </w:t>
      </w:r>
      <w:r>
        <w:lastRenderedPageBreak/>
        <w:t>сформулированных на основе Постановления Конституционного Суда РФ от 16.05.2023 № 23-П.</w:t>
      </w:r>
    </w:p>
    <w:p w14:paraId="6CF54817" w14:textId="77777777" w:rsidR="00341963" w:rsidRDefault="00341963" w:rsidP="00341963">
      <w:pPr>
        <w:tabs>
          <w:tab w:val="left" w:pos="1874"/>
          <w:tab w:val="left" w:pos="1875"/>
        </w:tabs>
        <w:ind w:firstLine="709"/>
        <w:jc w:val="both"/>
      </w:pPr>
      <w:r>
        <w:t xml:space="preserve">После определения в отношении имущества, указанного в приложении № 1 к настоящему Положению (доли должника в указанном имуществе), начальной цены продажи и до момента начала процедуры торгов другим участникам долевой собственности (сособственники) имущества, указанного в приложении № 1 к настоящему Положению, предоставляется возможность воспользоваться преимущественным правом его покупки по цене не ниже, чем начальная цена продажи. </w:t>
      </w:r>
    </w:p>
    <w:p w14:paraId="18DB96E4" w14:textId="77777777" w:rsidR="00341963" w:rsidRDefault="00341963" w:rsidP="00341963">
      <w:pPr>
        <w:tabs>
          <w:tab w:val="left" w:pos="1874"/>
          <w:tab w:val="left" w:pos="1875"/>
        </w:tabs>
        <w:ind w:firstLine="709"/>
        <w:jc w:val="both"/>
      </w:pPr>
      <w:r>
        <w:t>В этом случае финансовый управляющий направляет другим участникам долевой собственности имущества, указанного в приложении № 1 к настоящему Положению, предложение приобрести принадлежащую должнику долю с указанием её стоимости, равной начальной цене на торгах.</w:t>
      </w:r>
    </w:p>
    <w:p w14:paraId="3B38581C" w14:textId="77777777" w:rsidR="00341963" w:rsidRDefault="00341963" w:rsidP="00341963">
      <w:pPr>
        <w:pBdr>
          <w:top w:val="none" w:sz="4" w:space="0" w:color="000000"/>
          <w:left w:val="none" w:sz="4" w:space="0" w:color="000000"/>
          <w:bottom w:val="none" w:sz="4" w:space="0" w:color="000000"/>
          <w:right w:val="none" w:sz="4" w:space="0" w:color="000000"/>
        </w:pBdr>
        <w:tabs>
          <w:tab w:val="left" w:pos="1874"/>
          <w:tab w:val="left" w:pos="1875"/>
        </w:tabs>
        <w:ind w:firstLine="709"/>
        <w:jc w:val="both"/>
      </w:pPr>
      <w:r>
        <w:t>При наличии согласия финансовый управляющий заключает договор купли-продажи с соответствующим участником (участниками) долевой собственности на условиях, установленных настоящим Положением.</w:t>
      </w:r>
    </w:p>
    <w:p w14:paraId="7B98F53F" w14:textId="77777777" w:rsidR="00341963" w:rsidRDefault="00341963" w:rsidP="00341963">
      <w:pPr>
        <w:tabs>
          <w:tab w:val="left" w:pos="1874"/>
          <w:tab w:val="left" w:pos="1875"/>
        </w:tabs>
        <w:ind w:firstLine="709"/>
        <w:jc w:val="both"/>
      </w:pPr>
      <w:r>
        <w:t xml:space="preserve">При неполучении согласия в течение месячного срока с момента отправки уведомления или уклонения участника долевой собственности от заключения и (или) оплаты договора купли-продажи, доля в праве общей собственности, принадлежащая должнику, продается с торгов, а преимущественное право покупки участника (участников) долевой собственности утрачивается. </w:t>
      </w:r>
    </w:p>
    <w:p w14:paraId="3605723D" w14:textId="77777777" w:rsidR="00341963" w:rsidRDefault="00341963" w:rsidP="00341963">
      <w:pPr>
        <w:tabs>
          <w:tab w:val="left" w:pos="1874"/>
          <w:tab w:val="left" w:pos="1875"/>
        </w:tabs>
        <w:ind w:firstLine="709"/>
        <w:jc w:val="both"/>
      </w:pPr>
      <w:r>
        <w:t>Правило о преимущественном праве покупки доли участниками долевой собственности не применяется при продаже имущества должника с повторных торгов и посредством публичного предложения.</w:t>
      </w:r>
    </w:p>
    <w:p w14:paraId="09FC6DD9" w14:textId="77777777" w:rsidR="00341963" w:rsidRDefault="00341963" w:rsidP="00341963">
      <w:pPr>
        <w:tabs>
          <w:tab w:val="left" w:pos="1874"/>
          <w:tab w:val="left" w:pos="1875"/>
        </w:tabs>
        <w:ind w:firstLine="709"/>
        <w:jc w:val="both"/>
      </w:pPr>
      <w:r>
        <w:t xml:space="preserve">Если имущество находится в совместной собственности, то пункт 1.6 настоящего Положения не применяется, и вместо него действует п. 1.7. </w:t>
      </w:r>
    </w:p>
    <w:p w14:paraId="340ECF96" w14:textId="77777777" w:rsidR="00341963" w:rsidRDefault="00341963" w:rsidP="00341963">
      <w:pPr>
        <w:tabs>
          <w:tab w:val="left" w:pos="1874"/>
          <w:tab w:val="left" w:pos="1875"/>
        </w:tabs>
        <w:ind w:firstLine="709"/>
        <w:jc w:val="both"/>
      </w:pPr>
      <w:r>
        <w:t>1.7. В случае реализации имущества должника, находящегося в совместной собственности с супругом (супругой) (бывшим супругом (супругой)) без выдела долей, 50% от денежных средств, фактически полученных должником от реализации такого имущества, подлежат перечислению финансовым управляющим супругу (супруге) (бывшему супругу (супруге)) должника.</w:t>
      </w:r>
    </w:p>
    <w:p w14:paraId="373E7859" w14:textId="37909FC8" w:rsidR="00341963" w:rsidRDefault="00341963" w:rsidP="00341963">
      <w:pPr>
        <w:tabs>
          <w:tab w:val="left" w:pos="1874"/>
          <w:tab w:val="left" w:pos="1875"/>
        </w:tabs>
        <w:ind w:firstLine="709"/>
        <w:jc w:val="both"/>
      </w:pPr>
      <w:r>
        <w:t xml:space="preserve">Если имущество находится в долевой собственности, то пункт 1.7 настоящего Положения не применяется, и вместо него действует п. 1.6. </w:t>
      </w:r>
    </w:p>
    <w:p w14:paraId="424E9C2A" w14:textId="77777777" w:rsidR="00341963" w:rsidRDefault="00341963" w:rsidP="00341963">
      <w:pPr>
        <w:tabs>
          <w:tab w:val="left" w:pos="1874"/>
          <w:tab w:val="left" w:pos="1875"/>
        </w:tabs>
        <w:ind w:firstLine="709"/>
        <w:jc w:val="both"/>
      </w:pPr>
    </w:p>
    <w:p w14:paraId="46C93DA6" w14:textId="77777777" w:rsidR="007D4D01" w:rsidRDefault="007D4D01" w:rsidP="007D4D01">
      <w:pPr>
        <w:jc w:val="center"/>
        <w:rPr>
          <w:b/>
          <w:bCs/>
          <w:color w:val="000000"/>
        </w:rPr>
      </w:pPr>
      <w:r>
        <w:rPr>
          <w:b/>
        </w:rPr>
        <w:t>2</w:t>
      </w:r>
      <w:r>
        <w:rPr>
          <w:b/>
          <w:bCs/>
          <w:color w:val="000000"/>
        </w:rPr>
        <w:t>. Перечисление, возврат и удержание задатков</w:t>
      </w:r>
    </w:p>
    <w:p w14:paraId="314EEACA" w14:textId="77777777" w:rsidR="007D4D01" w:rsidRDefault="007D4D01" w:rsidP="007D4D01">
      <w:pPr>
        <w:rPr>
          <w:b/>
          <w:bCs/>
          <w:color w:val="000000"/>
        </w:rPr>
      </w:pPr>
    </w:p>
    <w:p w14:paraId="3B9206EC" w14:textId="77777777" w:rsidR="007D4D01" w:rsidRDefault="007D4D01" w:rsidP="007D4D01">
      <w:pPr>
        <w:ind w:firstLine="708"/>
        <w:jc w:val="both"/>
        <w:rPr>
          <w:color w:val="000000"/>
        </w:rPr>
      </w:pPr>
      <w:r>
        <w:rPr>
          <w:color w:val="000000"/>
        </w:rPr>
        <w:t xml:space="preserve">2.1. Для участия в торгах обязательна оплата задатка в размере 10% от цены выставленного на реализацию имущества, действующей на конкретном периоде торгов (периоде снижения цены). </w:t>
      </w:r>
    </w:p>
    <w:p w14:paraId="6C2066C5" w14:textId="77777777" w:rsidR="007D4D01" w:rsidRDefault="007D4D01" w:rsidP="007D4D01">
      <w:pPr>
        <w:ind w:firstLine="708"/>
        <w:jc w:val="both"/>
        <w:rPr>
          <w:color w:val="FF0000"/>
        </w:rPr>
      </w:pPr>
      <w:r>
        <w:rPr>
          <w:color w:val="000000"/>
        </w:rPr>
        <w:t>2.2. Задатки за участие в торгах перечисляются заявителями на счет</w:t>
      </w:r>
      <w:r>
        <w:rPr>
          <w:color w:val="FF0000"/>
        </w:rPr>
        <w:t>:</w:t>
      </w:r>
    </w:p>
    <w:p w14:paraId="32138802" w14:textId="77777777" w:rsidR="007D4D01" w:rsidRPr="00A01363" w:rsidRDefault="007D4D01" w:rsidP="007D4D01">
      <w:pPr>
        <w:ind w:firstLine="708"/>
        <w:jc w:val="both"/>
        <w:rPr>
          <w:i/>
          <w:color w:val="FF0000"/>
          <w:sz w:val="24"/>
          <w:szCs w:val="24"/>
        </w:rPr>
      </w:pPr>
      <w:proofErr w:type="gramStart"/>
      <w:r w:rsidRPr="00333D8C">
        <w:t>- </w:t>
      </w:r>
      <w:r>
        <w:rPr>
          <w:color w:val="FF0000"/>
        </w:rPr>
        <w:t xml:space="preserve"> </w:t>
      </w:r>
      <w:r w:rsidRPr="00A01363">
        <w:t>(</w:t>
      </w:r>
      <w:proofErr w:type="gramEnd"/>
      <w:r w:rsidRPr="00A01363">
        <w:rPr>
          <w:i/>
        </w:rPr>
        <w:t>Для участия в торгах задаток перечисляется из личного кабинета на ЭТП МЭТС с лицевого счета участника торгов. Для пополнения лицевого счета участника торгов денежные средства вносятся на счет оператора ЭТП указанный на странице торгов на сайте торговой площадки. Задаток должен быть распределен Претендентом со своего лицевого счета на электронной площадке на лицевой счет торгов посредством функционала площадки до окончания срока приема заявок на участие в торгах, либо в случае проведения торгов посредством публичного предложения, до окончания срока приема заявок на участие в торгах для определенного периода проведения торгов. Задаток возвращается всем Заявителям, за исключением Победителя торгов, в порядке п. 3.3.11 Регламента ЭТП МЭТС.</w:t>
      </w:r>
      <w:r w:rsidRPr="00A01363">
        <w:t>)</w:t>
      </w:r>
    </w:p>
    <w:p w14:paraId="325572B2" w14:textId="77777777" w:rsidR="007D4D01" w:rsidRDefault="007D4D01" w:rsidP="007D4D01">
      <w:pPr>
        <w:ind w:firstLine="708"/>
        <w:jc w:val="both"/>
        <w:rPr>
          <w:color w:val="000000"/>
        </w:rPr>
      </w:pPr>
      <w:r>
        <w:rPr>
          <w:color w:val="000000"/>
        </w:rPr>
        <w:t>2.3. Суммы внесенных заявителями задатков возвращаются всем заявителям, за исключением победителя торгов и единственного участника, в течение пяти рабочих дней со дня подписания протокола о результатах проведения торгов.</w:t>
      </w:r>
    </w:p>
    <w:p w14:paraId="131DD276" w14:textId="77777777" w:rsidR="007D4D01" w:rsidRDefault="007D4D01" w:rsidP="007D4D01">
      <w:pPr>
        <w:ind w:firstLine="708"/>
        <w:jc w:val="both"/>
        <w:rPr>
          <w:color w:val="000000"/>
        </w:rPr>
      </w:pPr>
      <w:r>
        <w:rPr>
          <w:color w:val="000000"/>
        </w:rPr>
        <w:t xml:space="preserve">2.4. В случае отказа или уклонения победителя торгов от подписания договора купли-продажи в течение пяти дней с даты получения предложения финансового управляющего его подписать, внесенный задаток ему не возвращается и финансовый управляющий вправе предложить заключить договор купли-продажи участнику торгов, которым предложена наиболее высокая цена имущества по сравнению с ценой имущества, предложенной другими участниками торгов, за исключением победителя торгов, а при равенстве ценовых предложений – участнику, первому представившему соответствующую заявку. В случае отказа таких лиц от заключения договора купли-продажи, финансовый управляющий вправе предложить заключить договор-купли продажи иным участникам торгов. </w:t>
      </w:r>
    </w:p>
    <w:p w14:paraId="7A1FAA64" w14:textId="77777777" w:rsidR="007D4D01" w:rsidRDefault="007D4D01" w:rsidP="007D4D01">
      <w:pPr>
        <w:ind w:firstLine="708"/>
        <w:jc w:val="both"/>
        <w:rPr>
          <w:color w:val="000000"/>
        </w:rPr>
      </w:pPr>
      <w:r>
        <w:rPr>
          <w:color w:val="000000"/>
        </w:rPr>
        <w:t>2.5. В случае отказа, уклонения или несвоевременной оплаты победителем торгов стоимости имущества, при условии расторжения с ним договора купли-продажи, внесенный задаток ему не возвращается.</w:t>
      </w:r>
    </w:p>
    <w:p w14:paraId="2BD8C101" w14:textId="77777777" w:rsidR="007D4D01" w:rsidRDefault="007D4D01" w:rsidP="007D4D01">
      <w:pPr>
        <w:ind w:firstLine="708"/>
        <w:jc w:val="both"/>
        <w:rPr>
          <w:color w:val="000000"/>
        </w:rPr>
      </w:pPr>
      <w:r>
        <w:rPr>
          <w:color w:val="000000"/>
        </w:rPr>
        <w:t>2.6. Задатки, не возвращаемые участникам торгов в соответствии с настоящим Положением и требованиями Закона о банкротстве, включаются в конкурсную массу должника.</w:t>
      </w:r>
    </w:p>
    <w:p w14:paraId="357114D0" w14:textId="77777777" w:rsidR="007D4D01" w:rsidRDefault="007D4D01" w:rsidP="007D4D01">
      <w:pPr>
        <w:rPr>
          <w:color w:val="000000"/>
        </w:rPr>
      </w:pPr>
    </w:p>
    <w:p w14:paraId="4E38340C" w14:textId="77777777" w:rsidR="007D4D01" w:rsidRDefault="007D4D01" w:rsidP="007D4D01">
      <w:pPr>
        <w:jc w:val="center"/>
        <w:rPr>
          <w:b/>
          <w:color w:val="000000"/>
        </w:rPr>
      </w:pPr>
      <w:r>
        <w:rPr>
          <w:b/>
          <w:color w:val="000000"/>
        </w:rPr>
        <w:t>3. Торги в форме открытого аукциона</w:t>
      </w:r>
    </w:p>
    <w:p w14:paraId="5D318AF2" w14:textId="77777777" w:rsidR="007D4D01" w:rsidRDefault="007D4D01" w:rsidP="007D4D01">
      <w:pPr>
        <w:rPr>
          <w:color w:val="000000"/>
        </w:rPr>
      </w:pPr>
    </w:p>
    <w:p w14:paraId="50AC56E8" w14:textId="77777777" w:rsidR="007D4D01" w:rsidRDefault="007D4D01" w:rsidP="007D4D01">
      <w:pPr>
        <w:ind w:firstLine="708"/>
        <w:jc w:val="both"/>
        <w:rPr>
          <w:color w:val="000000"/>
        </w:rPr>
      </w:pPr>
      <w:r>
        <w:rPr>
          <w:shd w:val="clear" w:color="auto" w:fill="FFFFFF"/>
        </w:rPr>
        <w:t>3.</w:t>
      </w:r>
      <w:r>
        <w:rPr>
          <w:color w:val="000000"/>
        </w:rPr>
        <w:t xml:space="preserve">1. Величина повышения начальной цены продажи имущества (шаг аукциона) устанавливается равным </w:t>
      </w:r>
      <w:r>
        <w:rPr>
          <w:color w:val="000000"/>
        </w:rPr>
        <w:lastRenderedPageBreak/>
        <w:t>5 % (пять процентов) от начальной продажной цены имущества для соответствующих торгов (первых или повторных).</w:t>
      </w:r>
    </w:p>
    <w:p w14:paraId="7E8ED8D2" w14:textId="77777777" w:rsidR="007D4D01" w:rsidRDefault="007D4D01" w:rsidP="007D4D01">
      <w:pPr>
        <w:ind w:firstLine="708"/>
        <w:jc w:val="both"/>
        <w:rPr>
          <w:color w:val="000000"/>
        </w:rPr>
      </w:pPr>
      <w:r>
        <w:rPr>
          <w:color w:val="000000"/>
        </w:rPr>
        <w:t xml:space="preserve">3.2. Сообщение о продаже имущества должно быть включено в Единый федеральный реестр сведений о банкротстве, не менее чем за 30 дней до объявленной даты проведения торгов. </w:t>
      </w:r>
    </w:p>
    <w:p w14:paraId="4920E8A0" w14:textId="77777777" w:rsidR="007D4D01" w:rsidRDefault="007D4D01" w:rsidP="007D4D01">
      <w:pPr>
        <w:ind w:firstLine="708"/>
        <w:jc w:val="both"/>
        <w:rPr>
          <w:color w:val="000000"/>
        </w:rPr>
      </w:pPr>
      <w:r>
        <w:rPr>
          <w:color w:val="000000"/>
        </w:rPr>
        <w:t>Размещение сообщения осуществляется за счет организатора торгов, с последующим возмещением расходов за счет имущества должника.</w:t>
      </w:r>
    </w:p>
    <w:p w14:paraId="0E89112D" w14:textId="77777777" w:rsidR="007D4D01" w:rsidRDefault="007D4D01" w:rsidP="007D4D01">
      <w:pPr>
        <w:ind w:firstLine="708"/>
        <w:jc w:val="both"/>
      </w:pPr>
      <w:r>
        <w:rPr>
          <w:color w:val="000000"/>
        </w:rPr>
        <w:t>3.3. Сообщение</w:t>
      </w:r>
      <w:r>
        <w:t xml:space="preserve"> о проведении торгов по продаже имущества должно содержать следующие сведения:</w:t>
      </w:r>
    </w:p>
    <w:p w14:paraId="3B64B707"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сведения об имуществе, предлагаемого к продаже, его составе, характеристиках, описание имущества, порядок ознакомления с имуществом;</w:t>
      </w:r>
    </w:p>
    <w:p w14:paraId="21CE4C8E"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сведения о форме проведения торгов и форме представления предложений о цене имущества;</w:t>
      </w:r>
    </w:p>
    <w:p w14:paraId="025BA23B"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порядок, место, срок и время представления заявок на участие в торгах и предложений о цене имущества (даты и время начала и окончания представления заявок, а также даты и время начала представления предложений о цене);</w:t>
      </w:r>
    </w:p>
    <w:p w14:paraId="106B5F38"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порядок оформления участия в торгах, перечень представляемых участниками торгов документов и требования к их оформлению;</w:t>
      </w:r>
    </w:p>
    <w:p w14:paraId="02309A27"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размер задатка, сроки и порядок внесения задатка, реквизиты счетов, на которые вносится задаток;</w:t>
      </w:r>
    </w:p>
    <w:p w14:paraId="1D967421" w14:textId="77777777" w:rsidR="007D4D01" w:rsidRDefault="007D4D01" w:rsidP="007D4D01">
      <w:pPr>
        <w:pStyle w:val="af"/>
        <w:numPr>
          <w:ilvl w:val="0"/>
          <w:numId w:val="10"/>
        </w:numPr>
        <w:tabs>
          <w:tab w:val="left" w:pos="567"/>
        </w:tabs>
        <w:ind w:left="567"/>
        <w:jc w:val="both"/>
        <w:rPr>
          <w:sz w:val="22"/>
          <w:szCs w:val="22"/>
        </w:rPr>
      </w:pPr>
      <w:proofErr w:type="spellStart"/>
      <w:r>
        <w:rPr>
          <w:sz w:val="22"/>
          <w:szCs w:val="22"/>
        </w:rPr>
        <w:t>начальная</w:t>
      </w:r>
      <w:proofErr w:type="spellEnd"/>
      <w:r>
        <w:rPr>
          <w:sz w:val="22"/>
          <w:szCs w:val="22"/>
        </w:rPr>
        <w:t xml:space="preserve"> </w:t>
      </w:r>
      <w:proofErr w:type="spellStart"/>
      <w:r>
        <w:rPr>
          <w:sz w:val="22"/>
          <w:szCs w:val="22"/>
        </w:rPr>
        <w:t>цена</w:t>
      </w:r>
      <w:proofErr w:type="spellEnd"/>
      <w:r>
        <w:rPr>
          <w:sz w:val="22"/>
          <w:szCs w:val="22"/>
        </w:rPr>
        <w:t xml:space="preserve"> </w:t>
      </w:r>
      <w:proofErr w:type="spellStart"/>
      <w:r>
        <w:rPr>
          <w:sz w:val="22"/>
          <w:szCs w:val="22"/>
        </w:rPr>
        <w:t>продажи</w:t>
      </w:r>
      <w:proofErr w:type="spellEnd"/>
      <w:r>
        <w:rPr>
          <w:sz w:val="22"/>
          <w:szCs w:val="22"/>
        </w:rPr>
        <w:t xml:space="preserve"> </w:t>
      </w:r>
      <w:proofErr w:type="spellStart"/>
      <w:r>
        <w:rPr>
          <w:sz w:val="22"/>
          <w:szCs w:val="22"/>
        </w:rPr>
        <w:t>имущества</w:t>
      </w:r>
      <w:proofErr w:type="spellEnd"/>
      <w:r>
        <w:rPr>
          <w:sz w:val="22"/>
          <w:szCs w:val="22"/>
        </w:rPr>
        <w:t>;</w:t>
      </w:r>
    </w:p>
    <w:p w14:paraId="2FF1E50B"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величина повышения начальной цены продажи имущества («шаг аукциона»);</w:t>
      </w:r>
    </w:p>
    <w:p w14:paraId="6DEC9350"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порядок и критерии выявления победителя торгов;</w:t>
      </w:r>
    </w:p>
    <w:p w14:paraId="27DC465F"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дата, время и место подведения результатов торгов;</w:t>
      </w:r>
    </w:p>
    <w:p w14:paraId="488469FA"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порядок и срок заключения договора купли-продажи имущества;</w:t>
      </w:r>
    </w:p>
    <w:p w14:paraId="1AE26FE4"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сроки платежей, реквизиты счетов, на которые вносятся платежи;</w:t>
      </w:r>
    </w:p>
    <w:p w14:paraId="7BEB5005"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сведения об организаторе торгов, его почтовый адрес, адрес электронной почты, номер контактного телефона.</w:t>
      </w:r>
    </w:p>
    <w:p w14:paraId="0D69D9FD" w14:textId="77777777" w:rsidR="007D4D01" w:rsidRDefault="007D4D01" w:rsidP="007D4D01">
      <w:pPr>
        <w:ind w:firstLine="708"/>
        <w:jc w:val="both"/>
        <w:rPr>
          <w:color w:val="000000"/>
        </w:rPr>
      </w:pPr>
      <w:r>
        <w:rPr>
          <w:color w:val="000000"/>
        </w:rPr>
        <w:t>Сообщение о продаже имущества может содержать иные сведения.</w:t>
      </w:r>
    </w:p>
    <w:p w14:paraId="30DC704A" w14:textId="77777777" w:rsidR="007D4D01" w:rsidRDefault="007D4D01" w:rsidP="007D4D01">
      <w:pPr>
        <w:ind w:firstLine="708"/>
        <w:jc w:val="both"/>
        <w:rPr>
          <w:color w:val="000000"/>
        </w:rPr>
      </w:pPr>
      <w:r>
        <w:rPr>
          <w:color w:val="000000"/>
        </w:rPr>
        <w:t>3.4. При подготовке к проведению торгов по продаже имущества организатор торгов осуществляет прием заявок на участие в торгах и предложений участников торгов о цене имущества.</w:t>
      </w:r>
    </w:p>
    <w:p w14:paraId="13CC9543" w14:textId="77777777" w:rsidR="007D4D01" w:rsidRDefault="007D4D01" w:rsidP="007D4D01">
      <w:pPr>
        <w:ind w:firstLine="708"/>
        <w:jc w:val="both"/>
      </w:pPr>
      <w:r>
        <w:rPr>
          <w:color w:val="000000"/>
        </w:rPr>
        <w:t>3.5. Проект договора купли-продажи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w:t>
      </w:r>
      <w:r>
        <w:t xml:space="preserve"> сведений о банкротстве.</w:t>
      </w:r>
    </w:p>
    <w:p w14:paraId="2A86DEAB" w14:textId="77777777" w:rsidR="007D4D01" w:rsidRDefault="007D4D01" w:rsidP="007D4D01">
      <w:pPr>
        <w:jc w:val="center"/>
        <w:rPr>
          <w:b/>
        </w:rPr>
      </w:pPr>
    </w:p>
    <w:p w14:paraId="131909DC" w14:textId="77777777" w:rsidR="007D4D01" w:rsidRDefault="007D4D01" w:rsidP="007D4D01">
      <w:pPr>
        <w:jc w:val="center"/>
        <w:rPr>
          <w:b/>
        </w:rPr>
      </w:pPr>
      <w:r>
        <w:rPr>
          <w:b/>
        </w:rPr>
        <w:t>3.1. Оформление участия в торгах в форме открытого аукциона</w:t>
      </w:r>
    </w:p>
    <w:p w14:paraId="429BF831" w14:textId="77777777" w:rsidR="007D4D01" w:rsidRDefault="007D4D01" w:rsidP="007D4D01"/>
    <w:p w14:paraId="748D3D46" w14:textId="77777777" w:rsidR="007D4D01" w:rsidRDefault="007D4D01" w:rsidP="007D4D01">
      <w:pPr>
        <w:ind w:firstLine="708"/>
        <w:jc w:val="both"/>
      </w:pPr>
      <w:r>
        <w:rPr>
          <w:color w:val="000000"/>
        </w:rPr>
        <w:t>3.1.1. Для участия в торгах заявитель с помощью программно-аппаратных средств сайта представляет</w:t>
      </w:r>
      <w:r>
        <w:t xml:space="preserve"> оператору электронной площадки заявку на участие в торгах и прилагаемые к ней документы, соответствующие требованиям, установленным </w:t>
      </w:r>
      <w:hyperlink r:id="rId8" w:tooltip="consultantplus://offline/ref=D9E410DE2C09DCC273250C7BBC2496C846E3D8C2FDE445928C396F6C666D0B95C6B47679949CjDc6N" w:history="1">
        <w:r>
          <w:t>статьями 110</w:t>
        </w:r>
      </w:hyperlink>
      <w:r>
        <w:t xml:space="preserve"> и </w:t>
      </w:r>
      <w:hyperlink r:id="rId9" w:tooltip="consultantplus://offline/ref=D9E410DE2C09DCC273250C7BBC2496C846E3D8C2FDE445928C396F6C666D0B95C6B4767A969BjDc3N" w:history="1">
        <w:r>
          <w:t>139</w:t>
        </w:r>
      </w:hyperlink>
      <w:r>
        <w:t xml:space="preserve"> Закона о несостоятельности (банкротстве) и пунктом 4.1 Порядка проведения торгов в электронной форме по продаже имущества или предприятия должника в ходе процедур, применяемых в деле о банкротстве, утвержденного Приказом Минэкономразвития России от 23.07.2015 № 495, в форме электронного сообщения, подписанного квалифицированной электронной подписью заявителя.</w:t>
      </w:r>
    </w:p>
    <w:p w14:paraId="69749F96" w14:textId="77777777" w:rsidR="007D4D01" w:rsidRDefault="007D4D01" w:rsidP="007D4D01">
      <w:pPr>
        <w:ind w:firstLine="708"/>
        <w:jc w:val="both"/>
      </w:pPr>
      <w:r>
        <w:t xml:space="preserve">Срок представления заявок на участие в торгах устанавливается в соответствии с положениями </w:t>
      </w:r>
      <w:hyperlink r:id="rId10" w:tooltip="consultantplus://offline/ref=D9E410DE2C09DCC273250C7BBC2496C846E3D8C2FDE445928C396F6C666D0B95C6B476729Dj9cDN" w:history="1">
        <w:r>
          <w:t>статей 110</w:t>
        </w:r>
      </w:hyperlink>
      <w:r>
        <w:t xml:space="preserve"> и </w:t>
      </w:r>
      <w:hyperlink r:id="rId11" w:tooltip="consultantplus://offline/ref=D9E410DE2C09DCC273250C7BBC2496C846E3D8C2FDE445928C396F6C666D0B95C6B4767A969BjDc3N" w:history="1">
        <w:r>
          <w:t>139</w:t>
        </w:r>
      </w:hyperlink>
      <w:r>
        <w:t xml:space="preserve"> Закона о банкротстве и должен составлять не менее 25 рабочих дней с даты опубликования сообщения о проведении торгов. </w:t>
      </w:r>
    </w:p>
    <w:p w14:paraId="3A1B32C1" w14:textId="77777777" w:rsidR="007D4D01" w:rsidRDefault="007D4D01" w:rsidP="007D4D01">
      <w:pPr>
        <w:ind w:firstLine="708"/>
        <w:jc w:val="both"/>
      </w:pPr>
      <w:r>
        <w:t>К заявке на участие в торгах должны прилагаться копии следующих документов:</w:t>
      </w:r>
    </w:p>
    <w:p w14:paraId="4076FA38" w14:textId="77777777" w:rsidR="007D4D01" w:rsidRDefault="007D4D01" w:rsidP="007D4D01">
      <w:pPr>
        <w:widowControl/>
        <w:numPr>
          <w:ilvl w:val="0"/>
          <w:numId w:val="11"/>
        </w:numPr>
        <w:tabs>
          <w:tab w:val="left" w:pos="567"/>
        </w:tabs>
        <w:autoSpaceDE/>
        <w:autoSpaceDN/>
        <w:ind w:left="567"/>
        <w:jc w:val="both"/>
      </w:pPr>
      <w: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F6A0399" w14:textId="77777777" w:rsidR="007D4D01" w:rsidRDefault="007D4D01" w:rsidP="007D4D01">
      <w:pPr>
        <w:widowControl/>
        <w:numPr>
          <w:ilvl w:val="0"/>
          <w:numId w:val="11"/>
        </w:numPr>
        <w:tabs>
          <w:tab w:val="left" w:pos="567"/>
        </w:tabs>
        <w:autoSpaceDE/>
        <w:autoSpaceDN/>
        <w:ind w:left="567"/>
        <w:jc w:val="both"/>
      </w:pPr>
      <w:r>
        <w:t>документ, подтверждающий полномочия лица на осуществление действий от имени заявителя.</w:t>
      </w:r>
    </w:p>
    <w:p w14:paraId="1118C27A" w14:textId="77777777" w:rsidR="007D4D01" w:rsidRDefault="007D4D01" w:rsidP="007D4D01">
      <w:pPr>
        <w:ind w:firstLine="708"/>
        <w:jc w:val="both"/>
      </w:pPr>
      <w:r>
        <w:t>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w:t>
      </w:r>
    </w:p>
    <w:p w14:paraId="7DE97724" w14:textId="77777777" w:rsidR="007D4D01" w:rsidRDefault="007D4D01" w:rsidP="007D4D01">
      <w:pPr>
        <w:jc w:val="center"/>
        <w:rPr>
          <w:b/>
        </w:rPr>
      </w:pPr>
      <w:r>
        <w:br w:type="page" w:clear="all"/>
      </w:r>
      <w:r>
        <w:rPr>
          <w:b/>
        </w:rPr>
        <w:lastRenderedPageBreak/>
        <w:t>3.2. Проведение торгов, подведение итогов проведения открытых торгов, повторные открытые торги в форме аукциона</w:t>
      </w:r>
    </w:p>
    <w:p w14:paraId="008CA275" w14:textId="77777777" w:rsidR="007D4D01" w:rsidRDefault="007D4D01" w:rsidP="007D4D01">
      <w:pPr>
        <w:jc w:val="center"/>
        <w:rPr>
          <w:b/>
        </w:rPr>
      </w:pPr>
    </w:p>
    <w:p w14:paraId="2E411814" w14:textId="77777777" w:rsidR="007D4D01" w:rsidRDefault="007D4D01" w:rsidP="007D4D01">
      <w:pPr>
        <w:ind w:firstLine="708"/>
        <w:jc w:val="both"/>
      </w:pPr>
      <w:r>
        <w:t>3.2.1.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Законом о банкротстве, действующем регламентом электронной торговой площадки и указанным в сообщении о проведении торгов. Заявители, допущенные к участию в торгах, признаются участниками торгов.</w:t>
      </w:r>
    </w:p>
    <w:p w14:paraId="12458C3D" w14:textId="77777777" w:rsidR="007D4D01" w:rsidRDefault="007D4D01" w:rsidP="007D4D01">
      <w:pPr>
        <w:ind w:firstLine="567"/>
        <w:jc w:val="both"/>
      </w:pPr>
      <w:r>
        <w:t>Решение об отказе в допуске заявителя к участию в торгах принимается в случае, если:</w:t>
      </w:r>
    </w:p>
    <w:p w14:paraId="1121BE64" w14:textId="77777777" w:rsidR="007D4D01" w:rsidRDefault="007D4D01" w:rsidP="007D4D01">
      <w:pPr>
        <w:widowControl/>
        <w:numPr>
          <w:ilvl w:val="0"/>
          <w:numId w:val="12"/>
        </w:numPr>
        <w:tabs>
          <w:tab w:val="left" w:pos="567"/>
        </w:tabs>
        <w:autoSpaceDE/>
        <w:autoSpaceDN/>
        <w:ind w:left="567"/>
        <w:jc w:val="both"/>
      </w:pPr>
      <w:r>
        <w:t>заявка на участие в торгах не соответствует требованиям, установленным в соответствии с Законом о банкротстве и указанным в сообщении о проведении торгов;</w:t>
      </w:r>
    </w:p>
    <w:p w14:paraId="5691C354" w14:textId="77777777" w:rsidR="007D4D01" w:rsidRDefault="007D4D01" w:rsidP="007D4D01">
      <w:pPr>
        <w:widowControl/>
        <w:numPr>
          <w:ilvl w:val="0"/>
          <w:numId w:val="12"/>
        </w:numPr>
        <w:tabs>
          <w:tab w:val="left" w:pos="567"/>
        </w:tabs>
        <w:autoSpaceDE/>
        <w:autoSpaceDN/>
        <w:ind w:left="567"/>
        <w:jc w:val="both"/>
      </w:pPr>
      <w:r>
        <w:t>представленные заявителем документы не соответствуют установленным к ним требованиям или недостоверны;</w:t>
      </w:r>
    </w:p>
    <w:p w14:paraId="30FF4A2A" w14:textId="77777777" w:rsidR="007D4D01" w:rsidRDefault="007D4D01" w:rsidP="007D4D01">
      <w:pPr>
        <w:widowControl/>
        <w:numPr>
          <w:ilvl w:val="0"/>
          <w:numId w:val="12"/>
        </w:numPr>
        <w:tabs>
          <w:tab w:val="left" w:pos="567"/>
        </w:tabs>
        <w:autoSpaceDE/>
        <w:autoSpaceDN/>
        <w:ind w:left="567"/>
        <w:jc w:val="both"/>
      </w:pPr>
      <w: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14:paraId="4CCD0AEB" w14:textId="77777777" w:rsidR="007D4D01" w:rsidRDefault="007D4D01" w:rsidP="007D4D01">
      <w:pPr>
        <w:ind w:firstLine="708"/>
        <w:jc w:val="both"/>
      </w:pPr>
      <w:r>
        <w:t>3.2.2. Выигравшим аукцион признается участник, предложивший наиболее высокую цену за продаваемое имущество.</w:t>
      </w:r>
    </w:p>
    <w:p w14:paraId="7128B528" w14:textId="77777777" w:rsidR="007D4D01" w:rsidRDefault="007D4D01" w:rsidP="007D4D01">
      <w:pPr>
        <w:ind w:firstLine="708"/>
        <w:jc w:val="both"/>
      </w:pPr>
      <w:r>
        <w:t>3.2.3. Решение о признании участника торгов победителем может быть обжаловано в порядке, установленном законодательством Российской Федерации.</w:t>
      </w:r>
    </w:p>
    <w:p w14:paraId="41BAACED" w14:textId="77777777" w:rsidR="007D4D01" w:rsidRDefault="007D4D01" w:rsidP="007D4D01">
      <w:pPr>
        <w:ind w:firstLine="708"/>
        <w:jc w:val="both"/>
      </w:pPr>
      <w:r>
        <w:t>3.2.4.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3188E16E" w14:textId="77777777" w:rsidR="007D4D01" w:rsidRDefault="007D4D01" w:rsidP="007D4D01">
      <w:pPr>
        <w:ind w:firstLine="708"/>
        <w:jc w:val="both"/>
      </w:pPr>
      <w:r>
        <w:t>Если к участию в торгах был допущен только один участник, заявка которого содержит предложение о цене имущества не ниже установленной начальной цены продажи имущества, договор купли-продажи имущества заключается финансовым управляющим с этим участником торгов в соответствии с представленным им предложением о цене имущества.</w:t>
      </w:r>
    </w:p>
    <w:p w14:paraId="6B3D10ED" w14:textId="77777777" w:rsidR="007D4D01" w:rsidRDefault="007D4D01" w:rsidP="007D4D01">
      <w:pPr>
        <w:ind w:firstLine="708"/>
        <w:jc w:val="both"/>
      </w:pPr>
      <w:r>
        <w:t xml:space="preserve">3.2.5. В случае признания торгов несостоявшимися и </w:t>
      </w:r>
      <w:proofErr w:type="spellStart"/>
      <w:r>
        <w:t>незаключения</w:t>
      </w:r>
      <w:proofErr w:type="spellEnd"/>
      <w:r>
        <w:t xml:space="preserve"> договора купли-продажи с единственным участником торгов, а также в случае </w:t>
      </w:r>
      <w:proofErr w:type="spellStart"/>
      <w:r>
        <w:t>незаключения</w:t>
      </w:r>
      <w:proofErr w:type="spellEnd"/>
      <w:r>
        <w:t xml:space="preserve"> договора купли-продажи имущества по результатам торгов финансовый управляющий принимает решение о проведении повторных торгов и об установлении начальной цены продажи имущества. </w:t>
      </w:r>
    </w:p>
    <w:p w14:paraId="20BF3761" w14:textId="77777777" w:rsidR="007D4D01" w:rsidRDefault="007D4D01" w:rsidP="007D4D01">
      <w:pPr>
        <w:ind w:firstLine="708"/>
        <w:jc w:val="both"/>
      </w:pPr>
      <w:r>
        <w:t xml:space="preserve">Повторные торги проводятся в порядке, установленном Законом о банкротстве. </w:t>
      </w:r>
    </w:p>
    <w:p w14:paraId="62BC51A3" w14:textId="77777777" w:rsidR="007D4D01" w:rsidRDefault="007D4D01" w:rsidP="007D4D01">
      <w:pPr>
        <w:ind w:firstLine="708"/>
        <w:jc w:val="both"/>
      </w:pPr>
      <w:r>
        <w:t>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Законом о банкротстве на первоначальных торгах.</w:t>
      </w:r>
    </w:p>
    <w:p w14:paraId="6D94CC67" w14:textId="77777777" w:rsidR="007D4D01" w:rsidRDefault="007D4D01" w:rsidP="007D4D01">
      <w:pPr>
        <w:ind w:firstLine="708"/>
        <w:jc w:val="both"/>
      </w:pPr>
      <w:r>
        <w:t>Если к участию в повторных торгах был допущен только один участник, заявка которого на участие в повторных торгах содержит предложение о цене имущества не ниже установленной начальной цены продажи имущества, договор купли-продажи имущества заключается финансовым управляющим с этим участником торгов в соответствии с представленным им предложением о цене имущества.</w:t>
      </w:r>
    </w:p>
    <w:p w14:paraId="007284BB" w14:textId="77777777" w:rsidR="007D4D01" w:rsidRDefault="007D4D01" w:rsidP="007D4D01">
      <w:pPr>
        <w:jc w:val="center"/>
        <w:rPr>
          <w:b/>
          <w:bCs/>
        </w:rPr>
      </w:pPr>
    </w:p>
    <w:p w14:paraId="445AB068" w14:textId="77777777" w:rsidR="007D4D01" w:rsidRDefault="007D4D01" w:rsidP="007D4D01">
      <w:pPr>
        <w:jc w:val="center"/>
        <w:rPr>
          <w:b/>
          <w:bCs/>
        </w:rPr>
      </w:pPr>
      <w:r>
        <w:rPr>
          <w:b/>
          <w:bCs/>
        </w:rPr>
        <w:t>4. Продажа</w:t>
      </w:r>
      <w:r>
        <w:rPr>
          <w:b/>
          <w:bCs/>
          <w:spacing w:val="-13"/>
        </w:rPr>
        <w:t xml:space="preserve"> </w:t>
      </w:r>
      <w:r>
        <w:rPr>
          <w:b/>
          <w:bCs/>
        </w:rPr>
        <w:t>имущества</w:t>
      </w:r>
      <w:r>
        <w:rPr>
          <w:b/>
          <w:bCs/>
          <w:spacing w:val="-12"/>
        </w:rPr>
        <w:t xml:space="preserve"> </w:t>
      </w:r>
      <w:r>
        <w:rPr>
          <w:b/>
          <w:bCs/>
        </w:rPr>
        <w:t>должника</w:t>
      </w:r>
      <w:r>
        <w:rPr>
          <w:b/>
          <w:bCs/>
          <w:spacing w:val="-11"/>
        </w:rPr>
        <w:t xml:space="preserve"> </w:t>
      </w:r>
      <w:r>
        <w:rPr>
          <w:b/>
          <w:bCs/>
        </w:rPr>
        <w:t>посредством</w:t>
      </w:r>
      <w:r>
        <w:rPr>
          <w:b/>
          <w:bCs/>
          <w:spacing w:val="-10"/>
        </w:rPr>
        <w:t xml:space="preserve"> </w:t>
      </w:r>
      <w:r>
        <w:rPr>
          <w:b/>
          <w:bCs/>
        </w:rPr>
        <w:t>публичного</w:t>
      </w:r>
      <w:r>
        <w:rPr>
          <w:b/>
          <w:bCs/>
          <w:spacing w:val="-12"/>
        </w:rPr>
        <w:t xml:space="preserve"> </w:t>
      </w:r>
      <w:r>
        <w:rPr>
          <w:b/>
          <w:bCs/>
        </w:rPr>
        <w:t>предложения</w:t>
      </w:r>
    </w:p>
    <w:p w14:paraId="662E61A4" w14:textId="77777777" w:rsidR="007D4D01" w:rsidRDefault="007D4D01" w:rsidP="007D4D01">
      <w:pPr>
        <w:rPr>
          <w:color w:val="000000"/>
        </w:rPr>
      </w:pPr>
    </w:p>
    <w:p w14:paraId="1C64D069" w14:textId="77777777" w:rsidR="007D4D01" w:rsidRDefault="007D4D01" w:rsidP="007D4D01">
      <w:pPr>
        <w:ind w:firstLine="708"/>
        <w:jc w:val="both"/>
        <w:rPr>
          <w:b/>
          <w:bCs/>
          <w:lang w:eastAsia="zh-CN"/>
        </w:rPr>
      </w:pPr>
      <w:r>
        <w:t>4.1. В</w:t>
      </w:r>
      <w:r>
        <w:rPr>
          <w:spacing w:val="1"/>
        </w:rPr>
        <w:t xml:space="preserve"> </w:t>
      </w:r>
      <w:r>
        <w:t>соответствии с</w:t>
      </w:r>
      <w:r>
        <w:rPr>
          <w:spacing w:val="1"/>
        </w:rPr>
        <w:t xml:space="preserve"> </w:t>
      </w:r>
      <w:r>
        <w:t>п.</w:t>
      </w:r>
      <w:r>
        <w:rPr>
          <w:spacing w:val="1"/>
        </w:rPr>
        <w:t xml:space="preserve"> </w:t>
      </w:r>
      <w:r>
        <w:t>4</w:t>
      </w:r>
      <w:r>
        <w:rPr>
          <w:spacing w:val="1"/>
        </w:rPr>
        <w:t xml:space="preserve"> </w:t>
      </w:r>
      <w:r>
        <w:t>ст.</w:t>
      </w:r>
      <w:r>
        <w:rPr>
          <w:spacing w:val="1"/>
        </w:rPr>
        <w:t xml:space="preserve"> </w:t>
      </w:r>
      <w:r>
        <w:t>139</w:t>
      </w:r>
      <w:r>
        <w:rPr>
          <w:spacing w:val="1"/>
        </w:rPr>
        <w:t xml:space="preserve"> </w:t>
      </w:r>
      <w:r>
        <w:t>Закона</w:t>
      </w:r>
      <w:r>
        <w:rPr>
          <w:spacing w:val="1"/>
        </w:rPr>
        <w:t xml:space="preserve"> </w:t>
      </w:r>
      <w:r>
        <w:t>о</w:t>
      </w:r>
      <w:r>
        <w:rPr>
          <w:spacing w:val="1"/>
        </w:rPr>
        <w:t xml:space="preserve"> </w:t>
      </w:r>
      <w:r>
        <w:t>банкротстве</w:t>
      </w:r>
      <w:r>
        <w:rPr>
          <w:spacing w:val="1"/>
        </w:rPr>
        <w:t xml:space="preserve"> </w:t>
      </w:r>
      <w:r>
        <w:t>начальная</w:t>
      </w:r>
      <w:r>
        <w:rPr>
          <w:spacing w:val="1"/>
        </w:rPr>
        <w:t xml:space="preserve"> </w:t>
      </w:r>
      <w:r>
        <w:t>цена</w:t>
      </w:r>
      <w:r>
        <w:rPr>
          <w:spacing w:val="1"/>
        </w:rPr>
        <w:t xml:space="preserve"> </w:t>
      </w:r>
      <w:r>
        <w:t>продажи</w:t>
      </w:r>
      <w:r>
        <w:rPr>
          <w:spacing w:val="1"/>
        </w:rPr>
        <w:t xml:space="preserve"> </w:t>
      </w:r>
      <w:r>
        <w:t>имущества</w:t>
      </w:r>
      <w:r>
        <w:rPr>
          <w:spacing w:val="1"/>
        </w:rPr>
        <w:t xml:space="preserve"> </w:t>
      </w:r>
      <w:r>
        <w:t>должника устанавливается в размере начальной цены</w:t>
      </w:r>
      <w:r>
        <w:rPr>
          <w:bCs/>
          <w:lang w:eastAsia="zh-CN"/>
        </w:rPr>
        <w:t xml:space="preserve">, указанной в сообщении о продаже имущества должника на повторных торгах в форме аукциона. </w:t>
      </w:r>
    </w:p>
    <w:p w14:paraId="629BFAF9" w14:textId="77777777" w:rsidR="007D4D01" w:rsidRDefault="007D4D01" w:rsidP="007D4D01">
      <w:pPr>
        <w:ind w:firstLine="708"/>
        <w:jc w:val="both"/>
        <w:rPr>
          <w:color w:val="000000"/>
        </w:rPr>
      </w:pPr>
      <w:r>
        <w:rPr>
          <w:color w:val="000000"/>
        </w:rPr>
        <w:t>4.2. </w:t>
      </w:r>
      <w:r>
        <w:t>Срок,</w:t>
      </w:r>
      <w:r>
        <w:rPr>
          <w:spacing w:val="1"/>
        </w:rPr>
        <w:t xml:space="preserve"> </w:t>
      </w:r>
      <w:r>
        <w:t>по</w:t>
      </w:r>
      <w:r>
        <w:rPr>
          <w:spacing w:val="1"/>
        </w:rPr>
        <w:t xml:space="preserve"> </w:t>
      </w:r>
      <w:r>
        <w:t>истечении</w:t>
      </w:r>
      <w:r>
        <w:rPr>
          <w:spacing w:val="1"/>
        </w:rPr>
        <w:t xml:space="preserve"> </w:t>
      </w:r>
      <w:r>
        <w:t>которого</w:t>
      </w:r>
      <w:r>
        <w:rPr>
          <w:spacing w:val="1"/>
        </w:rPr>
        <w:t xml:space="preserve"> </w:t>
      </w:r>
      <w:r>
        <w:t>последовательно</w:t>
      </w:r>
      <w:r>
        <w:rPr>
          <w:spacing w:val="1"/>
        </w:rPr>
        <w:t xml:space="preserve"> </w:t>
      </w:r>
      <w:r>
        <w:t>снижается</w:t>
      </w:r>
      <w:r>
        <w:rPr>
          <w:spacing w:val="1"/>
        </w:rPr>
        <w:t xml:space="preserve"> </w:t>
      </w:r>
      <w:r>
        <w:t>начальная</w:t>
      </w:r>
      <w:r>
        <w:rPr>
          <w:spacing w:val="1"/>
        </w:rPr>
        <w:t xml:space="preserve"> </w:t>
      </w:r>
      <w:r>
        <w:t>цена</w:t>
      </w:r>
      <w:r>
        <w:rPr>
          <w:spacing w:val="1"/>
        </w:rPr>
        <w:t xml:space="preserve"> </w:t>
      </w:r>
      <w:r>
        <w:t>продажи,</w:t>
      </w:r>
      <w:r>
        <w:rPr>
          <w:spacing w:val="1"/>
        </w:rPr>
        <w:t xml:space="preserve"> </w:t>
      </w:r>
      <w:r>
        <w:t>составляет</w:t>
      </w:r>
      <w:r>
        <w:rPr>
          <w:spacing w:val="-3"/>
        </w:rPr>
        <w:t xml:space="preserve"> </w:t>
      </w:r>
      <w:r>
        <w:t>5 (пять) календарных</w:t>
      </w:r>
      <w:r>
        <w:rPr>
          <w:spacing w:val="-1"/>
        </w:rPr>
        <w:t xml:space="preserve"> </w:t>
      </w:r>
      <w:r>
        <w:t>дней.</w:t>
      </w:r>
    </w:p>
    <w:p w14:paraId="14F81074" w14:textId="77777777" w:rsidR="007D4D01" w:rsidRDefault="007D4D01" w:rsidP="007D4D01">
      <w:pPr>
        <w:ind w:firstLine="708"/>
        <w:jc w:val="both"/>
      </w:pPr>
      <w:r>
        <w:rPr>
          <w:color w:val="000000"/>
        </w:rPr>
        <w:t>4.3. </w:t>
      </w:r>
      <w:r>
        <w:t>Величина</w:t>
      </w:r>
      <w:r>
        <w:rPr>
          <w:spacing w:val="1"/>
        </w:rPr>
        <w:t xml:space="preserve"> </w:t>
      </w:r>
      <w:r>
        <w:t>снижения</w:t>
      </w:r>
      <w:r>
        <w:rPr>
          <w:spacing w:val="1"/>
        </w:rPr>
        <w:t xml:space="preserve"> </w:t>
      </w:r>
      <w:r>
        <w:t>начальной</w:t>
      </w:r>
      <w:r>
        <w:rPr>
          <w:spacing w:val="1"/>
        </w:rPr>
        <w:t xml:space="preserve"> </w:t>
      </w:r>
      <w:r>
        <w:t>цены</w:t>
      </w:r>
      <w:r>
        <w:rPr>
          <w:spacing w:val="1"/>
        </w:rPr>
        <w:t xml:space="preserve"> </w:t>
      </w:r>
      <w:r>
        <w:t>продажи</w:t>
      </w:r>
      <w:r>
        <w:rPr>
          <w:spacing w:val="1"/>
        </w:rPr>
        <w:t xml:space="preserve"> </w:t>
      </w:r>
      <w:r>
        <w:t>составляет</w:t>
      </w:r>
      <w:r>
        <w:rPr>
          <w:spacing w:val="1"/>
        </w:rPr>
        <w:t xml:space="preserve"> </w:t>
      </w:r>
      <w:r>
        <w:t>10</w:t>
      </w:r>
      <w:r>
        <w:rPr>
          <w:spacing w:val="1"/>
        </w:rPr>
        <w:t xml:space="preserve"> </w:t>
      </w:r>
      <w:r>
        <w:t>(десять)</w:t>
      </w:r>
      <w:r>
        <w:rPr>
          <w:spacing w:val="1"/>
        </w:rPr>
        <w:t xml:space="preserve"> </w:t>
      </w:r>
      <w:r>
        <w:t>процентов</w:t>
      </w:r>
      <w:r>
        <w:rPr>
          <w:spacing w:val="1"/>
        </w:rPr>
        <w:t xml:space="preserve"> </w:t>
      </w:r>
      <w:r>
        <w:t>от</w:t>
      </w:r>
      <w:r>
        <w:rPr>
          <w:spacing w:val="1"/>
        </w:rPr>
        <w:t xml:space="preserve"> </w:t>
      </w:r>
      <w:r>
        <w:t>начальной</w:t>
      </w:r>
      <w:r>
        <w:rPr>
          <w:spacing w:val="-2"/>
        </w:rPr>
        <w:t xml:space="preserve"> </w:t>
      </w:r>
      <w:r>
        <w:t>цены</w:t>
      </w:r>
      <w:r>
        <w:rPr>
          <w:spacing w:val="-3"/>
        </w:rPr>
        <w:t xml:space="preserve"> </w:t>
      </w:r>
      <w:r>
        <w:t>продажи посредством</w:t>
      </w:r>
      <w:r>
        <w:rPr>
          <w:spacing w:val="-3"/>
        </w:rPr>
        <w:t xml:space="preserve"> </w:t>
      </w:r>
      <w:r>
        <w:t>публичного предложения.</w:t>
      </w:r>
    </w:p>
    <w:p w14:paraId="0B9BFE7F" w14:textId="77777777" w:rsidR="007D4D01" w:rsidRDefault="007D4D01" w:rsidP="007D4D01">
      <w:pPr>
        <w:ind w:firstLine="708"/>
        <w:jc w:val="both"/>
      </w:pPr>
      <w:r>
        <w:rPr>
          <w:color w:val="000000"/>
        </w:rPr>
        <w:t>4.4. </w:t>
      </w:r>
      <w:r>
        <w:t>Торги посредством публичного предложения продолжаются до достижения цены</w:t>
      </w:r>
      <w:r>
        <w:rPr>
          <w:spacing w:val="1"/>
        </w:rPr>
        <w:t xml:space="preserve"> </w:t>
      </w:r>
      <w:r>
        <w:t xml:space="preserve">имущества равной – 10 (десять) процентов от начальной цены (цена отсечения). </w:t>
      </w:r>
    </w:p>
    <w:p w14:paraId="7A7F0521" w14:textId="77777777" w:rsidR="007D4D01" w:rsidRDefault="007D4D01" w:rsidP="007D4D01">
      <w:pPr>
        <w:ind w:firstLine="708"/>
        <w:jc w:val="both"/>
        <w:rPr>
          <w:color w:val="000000"/>
        </w:rPr>
      </w:pPr>
      <w:r>
        <w:t>По достижению цены отсечения</w:t>
      </w:r>
      <w:r>
        <w:rPr>
          <w:spacing w:val="1"/>
        </w:rPr>
        <w:t xml:space="preserve"> </w:t>
      </w:r>
      <w:r>
        <w:t>торги проводится по цене отсечения в течение срока снижения начальной цены продажи – 5 календарных</w:t>
      </w:r>
      <w:r>
        <w:rPr>
          <w:spacing w:val="1"/>
        </w:rPr>
        <w:t xml:space="preserve"> </w:t>
      </w:r>
      <w:r>
        <w:t>дней.</w:t>
      </w:r>
    </w:p>
    <w:p w14:paraId="75F4CFA0" w14:textId="77777777" w:rsidR="007D4D01" w:rsidRDefault="007D4D01" w:rsidP="007D4D01">
      <w:pPr>
        <w:ind w:firstLine="708"/>
        <w:jc w:val="both"/>
      </w:pPr>
      <w:r>
        <w:rPr>
          <w:color w:val="000000"/>
        </w:rPr>
        <w:t>4.5. </w:t>
      </w:r>
      <w:r>
        <w:t>В</w:t>
      </w:r>
      <w:r>
        <w:rPr>
          <w:spacing w:val="1"/>
        </w:rPr>
        <w:t xml:space="preserve"> </w:t>
      </w:r>
      <w:r>
        <w:t>случае</w:t>
      </w:r>
      <w:r>
        <w:rPr>
          <w:spacing w:val="1"/>
        </w:rPr>
        <w:t xml:space="preserve"> </w:t>
      </w:r>
      <w:r>
        <w:t>если</w:t>
      </w:r>
      <w:r>
        <w:rPr>
          <w:spacing w:val="1"/>
        </w:rPr>
        <w:t xml:space="preserve"> </w:t>
      </w:r>
      <w:r>
        <w:t>имущество</w:t>
      </w:r>
      <w:r>
        <w:rPr>
          <w:spacing w:val="1"/>
        </w:rPr>
        <w:t xml:space="preserve"> </w:t>
      </w:r>
      <w:r>
        <w:t>не</w:t>
      </w:r>
      <w:r>
        <w:rPr>
          <w:spacing w:val="1"/>
        </w:rPr>
        <w:t xml:space="preserve"> </w:t>
      </w:r>
      <w:r>
        <w:t>будет</w:t>
      </w:r>
      <w:r>
        <w:rPr>
          <w:spacing w:val="1"/>
        </w:rPr>
        <w:t xml:space="preserve"> </w:t>
      </w:r>
      <w:r>
        <w:t>продано</w:t>
      </w:r>
      <w:r>
        <w:rPr>
          <w:spacing w:val="1"/>
        </w:rPr>
        <w:t xml:space="preserve"> </w:t>
      </w:r>
      <w:r>
        <w:t>по</w:t>
      </w:r>
      <w:r>
        <w:rPr>
          <w:spacing w:val="1"/>
        </w:rPr>
        <w:t xml:space="preserve"> </w:t>
      </w:r>
      <w:r>
        <w:t>минимальной</w:t>
      </w:r>
      <w:r>
        <w:rPr>
          <w:spacing w:val="1"/>
        </w:rPr>
        <w:t xml:space="preserve"> </w:t>
      </w:r>
      <w:r>
        <w:t>цене</w:t>
      </w:r>
      <w:r>
        <w:rPr>
          <w:spacing w:val="1"/>
        </w:rPr>
        <w:t xml:space="preserve"> </w:t>
      </w:r>
      <w:r>
        <w:t>(цене</w:t>
      </w:r>
      <w:r>
        <w:rPr>
          <w:spacing w:val="1"/>
        </w:rPr>
        <w:t xml:space="preserve"> </w:t>
      </w:r>
      <w:r>
        <w:t>отсечения),</w:t>
      </w:r>
      <w:r>
        <w:rPr>
          <w:spacing w:val="1"/>
        </w:rPr>
        <w:t xml:space="preserve"> </w:t>
      </w:r>
      <w:r>
        <w:t>финансовый управляющий обязан предложить кредиторам принять нереализованное имущество с соблюдением требований ст. 142.1 Закона о банкротстве, с изъятиями, предусмотренными настоящим пунктом.</w:t>
      </w:r>
    </w:p>
    <w:p w14:paraId="4BCE2B14" w14:textId="77777777" w:rsidR="007D4D01" w:rsidRDefault="007D4D01" w:rsidP="007D4D01">
      <w:pPr>
        <w:ind w:firstLine="708"/>
        <w:jc w:val="both"/>
      </w:pPr>
      <w:r>
        <w:t>Финансовый управляющий без проведения собрания кредиторов и без утверждения предложения о порядке предоставления отступного опубликовывает в Едином федеральном реестре сведений о банкротстве информацию о возможности кредиторам принять в качестве отступного нереализованное имущество должника в счёт погашения своих требований.</w:t>
      </w:r>
    </w:p>
    <w:p w14:paraId="3F578524" w14:textId="77777777" w:rsidR="007D4D01" w:rsidRDefault="007D4D01" w:rsidP="007D4D01">
      <w:pPr>
        <w:ind w:firstLine="708"/>
        <w:jc w:val="both"/>
        <w:rPr>
          <w:color w:val="000000"/>
        </w:rPr>
      </w:pPr>
      <w:r>
        <w:lastRenderedPageBreak/>
        <w:t>Если</w:t>
      </w:r>
      <w:r>
        <w:rPr>
          <w:spacing w:val="1"/>
        </w:rPr>
        <w:t xml:space="preserve"> </w:t>
      </w:r>
      <w:r>
        <w:t>финансовый управляющий не сможет реализовать в</w:t>
      </w:r>
      <w:r>
        <w:rPr>
          <w:spacing w:val="1"/>
        </w:rPr>
        <w:t xml:space="preserve"> </w:t>
      </w:r>
      <w:r>
        <w:t>установленном порядке принадлежащие гражданину</w:t>
      </w:r>
      <w:r>
        <w:rPr>
          <w:spacing w:val="1"/>
        </w:rPr>
        <w:t xml:space="preserve"> </w:t>
      </w:r>
      <w:r>
        <w:rPr>
          <w:spacing w:val="-1"/>
        </w:rPr>
        <w:t xml:space="preserve">имущество и кредиторы откажутся от принятия имущества </w:t>
      </w:r>
      <w:r>
        <w:t>в счет погашения своих требований, после</w:t>
      </w:r>
      <w:r>
        <w:rPr>
          <w:spacing w:val="1"/>
        </w:rPr>
        <w:t xml:space="preserve"> </w:t>
      </w:r>
      <w:r>
        <w:t>завершения реализации имущества гражданина восстанавливается его право</w:t>
      </w:r>
      <w:r>
        <w:rPr>
          <w:spacing w:val="1"/>
        </w:rPr>
        <w:t xml:space="preserve"> </w:t>
      </w:r>
      <w:r>
        <w:t>распоряжения</w:t>
      </w:r>
      <w:r>
        <w:rPr>
          <w:spacing w:val="1"/>
        </w:rPr>
        <w:t xml:space="preserve"> </w:t>
      </w:r>
      <w:r>
        <w:t>указанным</w:t>
      </w:r>
      <w:r>
        <w:rPr>
          <w:spacing w:val="1"/>
        </w:rPr>
        <w:t xml:space="preserve"> </w:t>
      </w:r>
      <w:r>
        <w:t>имуществом. При этом имущество, составляющее конкурсную массу и не реализованное финансовым</w:t>
      </w:r>
      <w:r>
        <w:rPr>
          <w:spacing w:val="1"/>
        </w:rPr>
        <w:t xml:space="preserve"> </w:t>
      </w:r>
      <w:r>
        <w:t>управляющим, передается гражданину по акту приема-передачи. В этом случае ст. 148 Закона</w:t>
      </w:r>
      <w:r>
        <w:rPr>
          <w:spacing w:val="1"/>
        </w:rPr>
        <w:t xml:space="preserve"> </w:t>
      </w:r>
      <w:r>
        <w:t>о</w:t>
      </w:r>
      <w:r>
        <w:rPr>
          <w:spacing w:val="-2"/>
        </w:rPr>
        <w:t xml:space="preserve"> </w:t>
      </w:r>
      <w:r>
        <w:t>банкротстве</w:t>
      </w:r>
      <w:r>
        <w:rPr>
          <w:spacing w:val="-3"/>
        </w:rPr>
        <w:t xml:space="preserve"> </w:t>
      </w:r>
      <w:r>
        <w:t>не</w:t>
      </w:r>
      <w:r>
        <w:rPr>
          <w:spacing w:val="-2"/>
        </w:rPr>
        <w:t xml:space="preserve"> </w:t>
      </w:r>
      <w:r>
        <w:t>применяется.</w:t>
      </w:r>
    </w:p>
    <w:p w14:paraId="1B9B9EFB" w14:textId="77777777" w:rsidR="007D4D01" w:rsidRDefault="007D4D01" w:rsidP="007D4D01">
      <w:pPr>
        <w:ind w:firstLine="708"/>
        <w:jc w:val="both"/>
        <w:rPr>
          <w:color w:val="000000"/>
        </w:rPr>
      </w:pPr>
      <w:r>
        <w:rPr>
          <w:color w:val="000000"/>
        </w:rPr>
        <w:t>4.6. </w:t>
      </w:r>
      <w:r>
        <w:t>Победителем</w:t>
      </w:r>
      <w:r>
        <w:rPr>
          <w:spacing w:val="87"/>
        </w:rPr>
        <w:t xml:space="preserve"> </w:t>
      </w:r>
      <w:r>
        <w:t>торгов</w:t>
      </w:r>
      <w:r>
        <w:rPr>
          <w:spacing w:val="31"/>
        </w:rPr>
        <w:t xml:space="preserve"> </w:t>
      </w:r>
      <w:r>
        <w:t>по продаже</w:t>
      </w:r>
      <w:r>
        <w:rPr>
          <w:spacing w:val="31"/>
        </w:rPr>
        <w:t xml:space="preserve"> </w:t>
      </w:r>
      <w:r>
        <w:t>имущества</w:t>
      </w:r>
      <w:r>
        <w:rPr>
          <w:spacing w:val="31"/>
        </w:rPr>
        <w:t xml:space="preserve"> </w:t>
      </w:r>
      <w:r>
        <w:t>должника</w:t>
      </w:r>
      <w:r>
        <w:rPr>
          <w:spacing w:val="31"/>
        </w:rPr>
        <w:t xml:space="preserve"> </w:t>
      </w:r>
      <w:r>
        <w:t>посредством</w:t>
      </w:r>
      <w:r>
        <w:rPr>
          <w:spacing w:val="31"/>
        </w:rPr>
        <w:t xml:space="preserve"> </w:t>
      </w:r>
      <w:r>
        <w:t>публичного предложения признается участник торгов, который представил в установленный срок заявку на участие в</w:t>
      </w:r>
      <w:r>
        <w:rPr>
          <w:spacing w:val="1"/>
        </w:rPr>
        <w:t xml:space="preserve"> </w:t>
      </w:r>
      <w:r>
        <w:t>торгах,</w:t>
      </w:r>
      <w:r>
        <w:rPr>
          <w:spacing w:val="1"/>
        </w:rPr>
        <w:t xml:space="preserve"> </w:t>
      </w:r>
      <w:r>
        <w:t>содержащую</w:t>
      </w:r>
      <w:r>
        <w:rPr>
          <w:spacing w:val="1"/>
        </w:rPr>
        <w:t xml:space="preserve"> </w:t>
      </w:r>
      <w:r>
        <w:t>предложение</w:t>
      </w:r>
      <w:r>
        <w:rPr>
          <w:spacing w:val="1"/>
        </w:rPr>
        <w:t xml:space="preserve"> </w:t>
      </w:r>
      <w:r>
        <w:t>о</w:t>
      </w:r>
      <w:r>
        <w:rPr>
          <w:spacing w:val="1"/>
        </w:rPr>
        <w:t xml:space="preserve"> </w:t>
      </w:r>
      <w:r>
        <w:t>цене</w:t>
      </w:r>
      <w:r>
        <w:rPr>
          <w:spacing w:val="1"/>
        </w:rPr>
        <w:t xml:space="preserve"> </w:t>
      </w:r>
      <w:r>
        <w:t>имущества</w:t>
      </w:r>
      <w:r>
        <w:rPr>
          <w:spacing w:val="1"/>
        </w:rPr>
        <w:t xml:space="preserve"> </w:t>
      </w:r>
      <w:r>
        <w:t>должника,</w:t>
      </w:r>
      <w:r>
        <w:rPr>
          <w:spacing w:val="1"/>
        </w:rPr>
        <w:t xml:space="preserve"> </w:t>
      </w:r>
      <w:r>
        <w:t>которая</w:t>
      </w:r>
      <w:r>
        <w:rPr>
          <w:spacing w:val="1"/>
        </w:rPr>
        <w:t xml:space="preserve"> </w:t>
      </w:r>
      <w:r>
        <w:t>не</w:t>
      </w:r>
      <w:r>
        <w:rPr>
          <w:spacing w:val="1"/>
        </w:rPr>
        <w:t xml:space="preserve"> </w:t>
      </w:r>
      <w:r>
        <w:t>ниже</w:t>
      </w:r>
      <w:r>
        <w:rPr>
          <w:spacing w:val="1"/>
        </w:rPr>
        <w:t xml:space="preserve"> </w:t>
      </w:r>
      <w:r>
        <w:t>цены</w:t>
      </w:r>
      <w:r>
        <w:rPr>
          <w:spacing w:val="1"/>
        </w:rPr>
        <w:t xml:space="preserve"> </w:t>
      </w:r>
      <w:r>
        <w:t>продажи</w:t>
      </w:r>
      <w:r>
        <w:rPr>
          <w:spacing w:val="1"/>
        </w:rPr>
        <w:t xml:space="preserve"> </w:t>
      </w:r>
      <w:r>
        <w:t>имущества должника, установленной для определенного периода проведения торгов, при отсутствии</w:t>
      </w:r>
      <w:r>
        <w:rPr>
          <w:spacing w:val="1"/>
        </w:rPr>
        <w:t xml:space="preserve"> </w:t>
      </w:r>
      <w:r>
        <w:t>предложений</w:t>
      </w:r>
      <w:r>
        <w:rPr>
          <w:spacing w:val="1"/>
        </w:rPr>
        <w:t xml:space="preserve"> </w:t>
      </w:r>
      <w:r>
        <w:t>других</w:t>
      </w:r>
      <w:r>
        <w:rPr>
          <w:spacing w:val="1"/>
        </w:rPr>
        <w:t xml:space="preserve"> </w:t>
      </w:r>
      <w:r>
        <w:t>участников</w:t>
      </w:r>
      <w:r>
        <w:rPr>
          <w:spacing w:val="1"/>
        </w:rPr>
        <w:t xml:space="preserve"> </w:t>
      </w:r>
      <w:r>
        <w:t>торгов</w:t>
      </w:r>
      <w:r>
        <w:rPr>
          <w:spacing w:val="1"/>
        </w:rPr>
        <w:t xml:space="preserve"> </w:t>
      </w:r>
      <w:r>
        <w:t>по</w:t>
      </w:r>
      <w:r>
        <w:rPr>
          <w:spacing w:val="1"/>
        </w:rPr>
        <w:t xml:space="preserve"> </w:t>
      </w:r>
      <w:r>
        <w:t>продаже</w:t>
      </w:r>
      <w:r>
        <w:rPr>
          <w:spacing w:val="1"/>
        </w:rPr>
        <w:t xml:space="preserve"> </w:t>
      </w:r>
      <w:r>
        <w:t>имущества</w:t>
      </w:r>
      <w:r>
        <w:rPr>
          <w:spacing w:val="1"/>
        </w:rPr>
        <w:t xml:space="preserve"> </w:t>
      </w:r>
      <w:r>
        <w:t>должника</w:t>
      </w:r>
      <w:r>
        <w:rPr>
          <w:spacing w:val="1"/>
        </w:rPr>
        <w:t xml:space="preserve"> </w:t>
      </w:r>
      <w:r>
        <w:t>посредством</w:t>
      </w:r>
      <w:r>
        <w:rPr>
          <w:spacing w:val="1"/>
        </w:rPr>
        <w:t xml:space="preserve"> </w:t>
      </w:r>
      <w:r>
        <w:t>публичного</w:t>
      </w:r>
      <w:r>
        <w:rPr>
          <w:spacing w:val="1"/>
        </w:rPr>
        <w:t xml:space="preserve"> </w:t>
      </w:r>
      <w:r>
        <w:t>предложения.</w:t>
      </w:r>
    </w:p>
    <w:p w14:paraId="3C2EC20D" w14:textId="77777777" w:rsidR="007D4D01" w:rsidRDefault="007D4D01" w:rsidP="007D4D01">
      <w:pPr>
        <w:ind w:firstLine="708"/>
        <w:jc w:val="both"/>
        <w:rPr>
          <w:color w:val="000000"/>
        </w:rPr>
      </w:pPr>
      <w:r>
        <w:rPr>
          <w:color w:val="000000"/>
        </w:rPr>
        <w:t>4.7. </w:t>
      </w:r>
      <w:r>
        <w:t>В</w:t>
      </w:r>
      <w:r>
        <w:rPr>
          <w:spacing w:val="1"/>
        </w:rPr>
        <w:t xml:space="preserve"> </w:t>
      </w:r>
      <w:r>
        <w:t>случае,</w:t>
      </w:r>
      <w:r>
        <w:rPr>
          <w:spacing w:val="1"/>
        </w:rPr>
        <w:t xml:space="preserve"> </w:t>
      </w:r>
      <w:r>
        <w:t>если</w:t>
      </w:r>
      <w:r>
        <w:rPr>
          <w:spacing w:val="1"/>
        </w:rPr>
        <w:t xml:space="preserve"> </w:t>
      </w:r>
      <w:r>
        <w:t>несколько</w:t>
      </w:r>
      <w:r>
        <w:rPr>
          <w:spacing w:val="1"/>
        </w:rPr>
        <w:t xml:space="preserve"> </w:t>
      </w:r>
      <w:r>
        <w:t>участников</w:t>
      </w:r>
      <w:r>
        <w:rPr>
          <w:spacing w:val="1"/>
        </w:rPr>
        <w:t xml:space="preserve"> </w:t>
      </w:r>
      <w:r>
        <w:t>торгов</w:t>
      </w:r>
      <w:r>
        <w:rPr>
          <w:spacing w:val="1"/>
        </w:rPr>
        <w:t xml:space="preserve"> </w:t>
      </w:r>
      <w:r>
        <w:t>представили</w:t>
      </w:r>
      <w:r>
        <w:rPr>
          <w:spacing w:val="1"/>
        </w:rPr>
        <w:t xml:space="preserve"> </w:t>
      </w:r>
      <w:r>
        <w:t>в</w:t>
      </w:r>
      <w:r>
        <w:rPr>
          <w:spacing w:val="1"/>
        </w:rPr>
        <w:t xml:space="preserve"> </w:t>
      </w:r>
      <w:r>
        <w:t>установленный</w:t>
      </w:r>
      <w:r>
        <w:rPr>
          <w:spacing w:val="1"/>
        </w:rPr>
        <w:t xml:space="preserve"> </w:t>
      </w:r>
      <w:r>
        <w:t>срок</w:t>
      </w:r>
      <w:r>
        <w:rPr>
          <w:spacing w:val="1"/>
        </w:rPr>
        <w:t xml:space="preserve"> </w:t>
      </w:r>
      <w:r>
        <w:t>заявки,</w:t>
      </w:r>
      <w:r>
        <w:rPr>
          <w:spacing w:val="1"/>
        </w:rPr>
        <w:t xml:space="preserve"> </w:t>
      </w:r>
      <w:r>
        <w:t>содержащие различные предложения о цене имущества должника, но не ниже начальной цены продажи</w:t>
      </w:r>
      <w:r>
        <w:rPr>
          <w:spacing w:val="1"/>
        </w:rPr>
        <w:t xml:space="preserve"> </w:t>
      </w:r>
      <w:r>
        <w:t>имущества</w:t>
      </w:r>
      <w:r>
        <w:rPr>
          <w:spacing w:val="1"/>
        </w:rPr>
        <w:t xml:space="preserve"> </w:t>
      </w:r>
      <w:r>
        <w:t>должника,</w:t>
      </w:r>
      <w:r>
        <w:rPr>
          <w:spacing w:val="1"/>
        </w:rPr>
        <w:t xml:space="preserve"> </w:t>
      </w:r>
      <w:r>
        <w:t>установленной</w:t>
      </w:r>
      <w:r>
        <w:rPr>
          <w:spacing w:val="1"/>
        </w:rPr>
        <w:t xml:space="preserve"> </w:t>
      </w:r>
      <w:r>
        <w:t>для</w:t>
      </w:r>
      <w:r>
        <w:rPr>
          <w:spacing w:val="1"/>
        </w:rPr>
        <w:t xml:space="preserve"> </w:t>
      </w:r>
      <w:r>
        <w:t>определенного</w:t>
      </w:r>
      <w:r>
        <w:rPr>
          <w:spacing w:val="1"/>
        </w:rPr>
        <w:t xml:space="preserve"> </w:t>
      </w:r>
      <w:r>
        <w:t>периода</w:t>
      </w:r>
      <w:r>
        <w:rPr>
          <w:spacing w:val="1"/>
        </w:rPr>
        <w:t xml:space="preserve"> </w:t>
      </w:r>
      <w:r>
        <w:t>проведения</w:t>
      </w:r>
      <w:r>
        <w:rPr>
          <w:spacing w:val="1"/>
        </w:rPr>
        <w:t xml:space="preserve"> </w:t>
      </w:r>
      <w:r>
        <w:t>торгов,</w:t>
      </w:r>
      <w:r>
        <w:rPr>
          <w:spacing w:val="55"/>
        </w:rPr>
        <w:t xml:space="preserve"> </w:t>
      </w:r>
      <w:r>
        <w:t>победителем</w:t>
      </w:r>
      <w:r>
        <w:rPr>
          <w:spacing w:val="1"/>
        </w:rPr>
        <w:t xml:space="preserve"> </w:t>
      </w:r>
      <w:r>
        <w:t>торгов,</w:t>
      </w:r>
      <w:r>
        <w:rPr>
          <w:spacing w:val="-2"/>
        </w:rPr>
        <w:t xml:space="preserve"> </w:t>
      </w:r>
      <w:r>
        <w:t>является</w:t>
      </w:r>
      <w:r>
        <w:rPr>
          <w:spacing w:val="-1"/>
        </w:rPr>
        <w:t xml:space="preserve"> </w:t>
      </w:r>
      <w:r>
        <w:t>участник,</w:t>
      </w:r>
      <w:r>
        <w:rPr>
          <w:spacing w:val="-3"/>
        </w:rPr>
        <w:t xml:space="preserve"> </w:t>
      </w:r>
      <w:r>
        <w:t>предложивший</w:t>
      </w:r>
      <w:r>
        <w:rPr>
          <w:spacing w:val="-1"/>
        </w:rPr>
        <w:t xml:space="preserve"> </w:t>
      </w:r>
      <w:r>
        <w:t>максимальную</w:t>
      </w:r>
      <w:r>
        <w:rPr>
          <w:spacing w:val="-2"/>
        </w:rPr>
        <w:t xml:space="preserve"> </w:t>
      </w:r>
      <w:r>
        <w:t>цену</w:t>
      </w:r>
      <w:r>
        <w:rPr>
          <w:spacing w:val="-2"/>
        </w:rPr>
        <w:t xml:space="preserve"> </w:t>
      </w:r>
      <w:r>
        <w:t>за</w:t>
      </w:r>
      <w:r>
        <w:rPr>
          <w:spacing w:val="-2"/>
        </w:rPr>
        <w:t xml:space="preserve"> </w:t>
      </w:r>
      <w:r>
        <w:t>имущество</w:t>
      </w:r>
      <w:r>
        <w:rPr>
          <w:spacing w:val="-2"/>
        </w:rPr>
        <w:t xml:space="preserve"> </w:t>
      </w:r>
      <w:r>
        <w:t>должника.</w:t>
      </w:r>
    </w:p>
    <w:p w14:paraId="68D72F68" w14:textId="77777777" w:rsidR="007D4D01" w:rsidRDefault="007D4D01" w:rsidP="007D4D01">
      <w:pPr>
        <w:ind w:firstLine="708"/>
        <w:jc w:val="both"/>
        <w:rPr>
          <w:color w:val="000000"/>
        </w:rPr>
      </w:pPr>
      <w:r>
        <w:rPr>
          <w:color w:val="000000"/>
        </w:rPr>
        <w:t>4.8. </w:t>
      </w:r>
      <w:r>
        <w:t>В</w:t>
      </w:r>
      <w:r>
        <w:rPr>
          <w:spacing w:val="1"/>
        </w:rPr>
        <w:t xml:space="preserve"> </w:t>
      </w:r>
      <w:r>
        <w:t>случае,</w:t>
      </w:r>
      <w:r>
        <w:rPr>
          <w:spacing w:val="1"/>
        </w:rPr>
        <w:t xml:space="preserve"> </w:t>
      </w:r>
      <w:r>
        <w:t>если</w:t>
      </w:r>
      <w:r>
        <w:rPr>
          <w:spacing w:val="1"/>
        </w:rPr>
        <w:t xml:space="preserve"> </w:t>
      </w:r>
      <w:r>
        <w:t>несколько</w:t>
      </w:r>
      <w:r>
        <w:rPr>
          <w:spacing w:val="1"/>
        </w:rPr>
        <w:t xml:space="preserve"> </w:t>
      </w:r>
      <w:r>
        <w:t>участников</w:t>
      </w:r>
      <w:r>
        <w:rPr>
          <w:spacing w:val="1"/>
        </w:rPr>
        <w:t xml:space="preserve"> </w:t>
      </w:r>
      <w:r>
        <w:t>торгов</w:t>
      </w:r>
      <w:r>
        <w:rPr>
          <w:spacing w:val="1"/>
        </w:rPr>
        <w:t xml:space="preserve"> </w:t>
      </w:r>
      <w:r>
        <w:t>представили</w:t>
      </w:r>
      <w:r>
        <w:rPr>
          <w:spacing w:val="1"/>
        </w:rPr>
        <w:t xml:space="preserve"> </w:t>
      </w:r>
      <w:r>
        <w:t>в</w:t>
      </w:r>
      <w:r>
        <w:rPr>
          <w:spacing w:val="1"/>
        </w:rPr>
        <w:t xml:space="preserve"> </w:t>
      </w:r>
      <w:r>
        <w:t>установленный</w:t>
      </w:r>
      <w:r>
        <w:rPr>
          <w:spacing w:val="1"/>
        </w:rPr>
        <w:t xml:space="preserve"> </w:t>
      </w:r>
      <w:r>
        <w:t>срок</w:t>
      </w:r>
      <w:r>
        <w:rPr>
          <w:spacing w:val="1"/>
        </w:rPr>
        <w:t xml:space="preserve"> </w:t>
      </w:r>
      <w:r>
        <w:t>заявки,</w:t>
      </w:r>
      <w:r>
        <w:rPr>
          <w:spacing w:val="1"/>
        </w:rPr>
        <w:t xml:space="preserve"> </w:t>
      </w:r>
      <w:r>
        <w:t>содержащие равные предложения о цене имущества должника, но не ниже начальной цены продажи</w:t>
      </w:r>
      <w:r>
        <w:rPr>
          <w:spacing w:val="1"/>
        </w:rPr>
        <w:t xml:space="preserve"> </w:t>
      </w:r>
      <w:r>
        <w:t>имущества</w:t>
      </w:r>
      <w:r>
        <w:rPr>
          <w:spacing w:val="1"/>
        </w:rPr>
        <w:t xml:space="preserve"> </w:t>
      </w:r>
      <w:r>
        <w:t>должника,</w:t>
      </w:r>
      <w:r>
        <w:rPr>
          <w:spacing w:val="1"/>
        </w:rPr>
        <w:t xml:space="preserve"> </w:t>
      </w:r>
      <w:r>
        <w:t>установленной</w:t>
      </w:r>
      <w:r>
        <w:rPr>
          <w:spacing w:val="1"/>
        </w:rPr>
        <w:t xml:space="preserve"> </w:t>
      </w:r>
      <w:r>
        <w:t>для</w:t>
      </w:r>
      <w:r>
        <w:rPr>
          <w:spacing w:val="1"/>
        </w:rPr>
        <w:t xml:space="preserve"> </w:t>
      </w:r>
      <w:r>
        <w:t>определенного</w:t>
      </w:r>
      <w:r>
        <w:rPr>
          <w:spacing w:val="1"/>
        </w:rPr>
        <w:t xml:space="preserve"> </w:t>
      </w:r>
      <w:r>
        <w:t>периода</w:t>
      </w:r>
      <w:r>
        <w:rPr>
          <w:spacing w:val="1"/>
        </w:rPr>
        <w:t xml:space="preserve"> </w:t>
      </w:r>
      <w:r>
        <w:t>проведения</w:t>
      </w:r>
      <w:r>
        <w:rPr>
          <w:spacing w:val="1"/>
        </w:rPr>
        <w:t xml:space="preserve"> </w:t>
      </w:r>
      <w:r>
        <w:t>торгов,</w:t>
      </w:r>
      <w:r>
        <w:rPr>
          <w:spacing w:val="56"/>
        </w:rPr>
        <w:t xml:space="preserve"> </w:t>
      </w:r>
      <w:r>
        <w:t>право</w:t>
      </w:r>
      <w:r>
        <w:rPr>
          <w:spacing w:val="-52"/>
        </w:rPr>
        <w:t xml:space="preserve"> </w:t>
      </w:r>
      <w:r>
        <w:t>приобретения</w:t>
      </w:r>
      <w:r>
        <w:rPr>
          <w:spacing w:val="1"/>
        </w:rPr>
        <w:t xml:space="preserve"> </w:t>
      </w:r>
      <w:r>
        <w:t>имущества</w:t>
      </w:r>
      <w:r>
        <w:rPr>
          <w:spacing w:val="1"/>
        </w:rPr>
        <w:t xml:space="preserve"> </w:t>
      </w:r>
      <w:r>
        <w:t>должника</w:t>
      </w:r>
      <w:r>
        <w:rPr>
          <w:spacing w:val="1"/>
        </w:rPr>
        <w:t xml:space="preserve"> </w:t>
      </w:r>
      <w:r>
        <w:t>принадлежит</w:t>
      </w:r>
      <w:r>
        <w:rPr>
          <w:spacing w:val="1"/>
        </w:rPr>
        <w:t xml:space="preserve"> </w:t>
      </w:r>
      <w:r>
        <w:t>участнику</w:t>
      </w:r>
      <w:r>
        <w:rPr>
          <w:spacing w:val="1"/>
        </w:rPr>
        <w:t xml:space="preserve"> </w:t>
      </w:r>
      <w:r>
        <w:t>торгов,</w:t>
      </w:r>
      <w:r>
        <w:rPr>
          <w:spacing w:val="1"/>
        </w:rPr>
        <w:t xml:space="preserve"> </w:t>
      </w:r>
      <w:r>
        <w:t>который</w:t>
      </w:r>
      <w:r>
        <w:rPr>
          <w:spacing w:val="1"/>
        </w:rPr>
        <w:t xml:space="preserve"> </w:t>
      </w:r>
      <w:r>
        <w:t>первым</w:t>
      </w:r>
      <w:r>
        <w:rPr>
          <w:spacing w:val="1"/>
        </w:rPr>
        <w:t xml:space="preserve"> </w:t>
      </w:r>
      <w:r>
        <w:t>представил</w:t>
      </w:r>
      <w:r>
        <w:rPr>
          <w:spacing w:val="1"/>
        </w:rPr>
        <w:t xml:space="preserve"> </w:t>
      </w:r>
      <w:r>
        <w:t>в</w:t>
      </w:r>
      <w:r>
        <w:rPr>
          <w:spacing w:val="1"/>
        </w:rPr>
        <w:t xml:space="preserve"> </w:t>
      </w:r>
      <w:r>
        <w:t>установленный</w:t>
      </w:r>
      <w:r>
        <w:rPr>
          <w:spacing w:val="1"/>
        </w:rPr>
        <w:t xml:space="preserve"> </w:t>
      </w:r>
      <w:r>
        <w:t>срок</w:t>
      </w:r>
      <w:r>
        <w:rPr>
          <w:spacing w:val="1"/>
        </w:rPr>
        <w:t xml:space="preserve"> </w:t>
      </w:r>
      <w:r>
        <w:t>заявку</w:t>
      </w:r>
      <w:r>
        <w:rPr>
          <w:spacing w:val="1"/>
        </w:rPr>
        <w:t xml:space="preserve"> </w:t>
      </w:r>
      <w:r>
        <w:t>на</w:t>
      </w:r>
      <w:r>
        <w:rPr>
          <w:spacing w:val="1"/>
        </w:rPr>
        <w:t xml:space="preserve"> </w:t>
      </w:r>
      <w:r>
        <w:t>участие</w:t>
      </w:r>
      <w:r>
        <w:rPr>
          <w:spacing w:val="1"/>
        </w:rPr>
        <w:t xml:space="preserve"> </w:t>
      </w:r>
      <w:r>
        <w:t>в</w:t>
      </w:r>
      <w:r>
        <w:rPr>
          <w:spacing w:val="1"/>
        </w:rPr>
        <w:t xml:space="preserve"> </w:t>
      </w:r>
      <w:r>
        <w:t>торгах</w:t>
      </w:r>
      <w:r>
        <w:rPr>
          <w:spacing w:val="1"/>
        </w:rPr>
        <w:t xml:space="preserve"> </w:t>
      </w:r>
      <w:r>
        <w:t>по</w:t>
      </w:r>
      <w:r>
        <w:rPr>
          <w:spacing w:val="1"/>
        </w:rPr>
        <w:t xml:space="preserve"> </w:t>
      </w:r>
      <w:r>
        <w:t>продаже</w:t>
      </w:r>
      <w:r>
        <w:rPr>
          <w:spacing w:val="1"/>
        </w:rPr>
        <w:t xml:space="preserve"> </w:t>
      </w:r>
      <w:r>
        <w:t>имущества</w:t>
      </w:r>
      <w:r>
        <w:rPr>
          <w:spacing w:val="1"/>
        </w:rPr>
        <w:t xml:space="preserve"> </w:t>
      </w:r>
      <w:r>
        <w:t>должника</w:t>
      </w:r>
      <w:r>
        <w:rPr>
          <w:spacing w:val="1"/>
        </w:rPr>
        <w:t xml:space="preserve"> </w:t>
      </w:r>
      <w:r>
        <w:t>посредством</w:t>
      </w:r>
      <w:r>
        <w:rPr>
          <w:spacing w:val="1"/>
        </w:rPr>
        <w:t xml:space="preserve"> </w:t>
      </w:r>
      <w:r>
        <w:t>публичного</w:t>
      </w:r>
      <w:r>
        <w:rPr>
          <w:spacing w:val="-2"/>
        </w:rPr>
        <w:t xml:space="preserve"> </w:t>
      </w:r>
      <w:r>
        <w:t>предложения.</w:t>
      </w:r>
    </w:p>
    <w:p w14:paraId="22429BF3" w14:textId="77777777" w:rsidR="007D4D01" w:rsidRDefault="007D4D01" w:rsidP="007D4D01">
      <w:pPr>
        <w:ind w:firstLine="708"/>
        <w:jc w:val="both"/>
        <w:rPr>
          <w:color w:val="000000"/>
        </w:rPr>
      </w:pPr>
      <w:r>
        <w:rPr>
          <w:color w:val="000000"/>
        </w:rPr>
        <w:t>4.9. </w:t>
      </w:r>
      <w:r>
        <w:t>Заявка</w:t>
      </w:r>
      <w:r>
        <w:rPr>
          <w:spacing w:val="1"/>
        </w:rPr>
        <w:t xml:space="preserve"> </w:t>
      </w:r>
      <w:r>
        <w:t>признается</w:t>
      </w:r>
      <w:r>
        <w:rPr>
          <w:spacing w:val="1"/>
        </w:rPr>
        <w:t xml:space="preserve"> </w:t>
      </w:r>
      <w:r>
        <w:t>победившей</w:t>
      </w:r>
      <w:r>
        <w:rPr>
          <w:spacing w:val="1"/>
        </w:rPr>
        <w:t xml:space="preserve"> </w:t>
      </w:r>
      <w:r>
        <w:t>при</w:t>
      </w:r>
      <w:r>
        <w:rPr>
          <w:spacing w:val="1"/>
        </w:rPr>
        <w:t xml:space="preserve"> </w:t>
      </w:r>
      <w:r>
        <w:t>условии</w:t>
      </w:r>
      <w:r>
        <w:rPr>
          <w:spacing w:val="1"/>
        </w:rPr>
        <w:t xml:space="preserve"> </w:t>
      </w:r>
      <w:r>
        <w:t>ее</w:t>
      </w:r>
      <w:r>
        <w:rPr>
          <w:spacing w:val="1"/>
        </w:rPr>
        <w:t xml:space="preserve"> </w:t>
      </w:r>
      <w:r>
        <w:t>соответствия</w:t>
      </w:r>
      <w:r>
        <w:rPr>
          <w:spacing w:val="1"/>
        </w:rPr>
        <w:t xml:space="preserve"> </w:t>
      </w:r>
      <w:r>
        <w:t>требованиям,</w:t>
      </w:r>
      <w:r>
        <w:rPr>
          <w:spacing w:val="1"/>
        </w:rPr>
        <w:t xml:space="preserve"> </w:t>
      </w:r>
      <w:r>
        <w:t>установленным</w:t>
      </w:r>
      <w:r>
        <w:rPr>
          <w:spacing w:val="1"/>
        </w:rPr>
        <w:t xml:space="preserve"> </w:t>
      </w:r>
      <w:r>
        <w:t>Законом о банкротстве и настоящим Положением, и подтверждения поступления задатка от заявителя на</w:t>
      </w:r>
      <w:r>
        <w:rPr>
          <w:spacing w:val="1"/>
        </w:rPr>
        <w:t xml:space="preserve"> </w:t>
      </w:r>
      <w:r>
        <w:t>счет,</w:t>
      </w:r>
      <w:r>
        <w:rPr>
          <w:spacing w:val="-2"/>
        </w:rPr>
        <w:t xml:space="preserve"> </w:t>
      </w:r>
      <w:r>
        <w:t>указанный в сообщении</w:t>
      </w:r>
      <w:r>
        <w:rPr>
          <w:spacing w:val="-1"/>
        </w:rPr>
        <w:t xml:space="preserve"> </w:t>
      </w:r>
      <w:r>
        <w:t>о проведении</w:t>
      </w:r>
      <w:r>
        <w:rPr>
          <w:spacing w:val="-1"/>
        </w:rPr>
        <w:t xml:space="preserve"> </w:t>
      </w:r>
      <w:r>
        <w:t>торгов.</w:t>
      </w:r>
    </w:p>
    <w:p w14:paraId="706573B8" w14:textId="77777777" w:rsidR="007D4D01" w:rsidRDefault="007D4D01" w:rsidP="007D4D01">
      <w:pPr>
        <w:ind w:firstLine="708"/>
        <w:jc w:val="both"/>
        <w:rPr>
          <w:color w:val="000000"/>
        </w:rPr>
      </w:pPr>
      <w:r>
        <w:rPr>
          <w:color w:val="000000"/>
        </w:rPr>
        <w:t>4.10. </w:t>
      </w:r>
      <w:r>
        <w:t>В случае принятия решения об отказе в признании заявителя, представившего более раннюю</w:t>
      </w:r>
      <w:r>
        <w:rPr>
          <w:spacing w:val="1"/>
        </w:rPr>
        <w:t xml:space="preserve"> </w:t>
      </w:r>
      <w:r>
        <w:t>заявку,</w:t>
      </w:r>
      <w:r>
        <w:rPr>
          <w:spacing w:val="1"/>
        </w:rPr>
        <w:t xml:space="preserve"> </w:t>
      </w:r>
      <w:r>
        <w:t>участником</w:t>
      </w:r>
      <w:r>
        <w:rPr>
          <w:spacing w:val="1"/>
        </w:rPr>
        <w:t xml:space="preserve"> </w:t>
      </w:r>
      <w:r>
        <w:t>торгов,</w:t>
      </w:r>
      <w:r>
        <w:rPr>
          <w:spacing w:val="1"/>
        </w:rPr>
        <w:t xml:space="preserve"> </w:t>
      </w:r>
      <w:r>
        <w:t>организатор</w:t>
      </w:r>
      <w:r>
        <w:rPr>
          <w:spacing w:val="1"/>
        </w:rPr>
        <w:t xml:space="preserve"> </w:t>
      </w:r>
      <w:r>
        <w:t>торгов</w:t>
      </w:r>
      <w:r>
        <w:rPr>
          <w:spacing w:val="1"/>
        </w:rPr>
        <w:t xml:space="preserve"> </w:t>
      </w:r>
      <w:r>
        <w:t>рассматривает</w:t>
      </w:r>
      <w:r>
        <w:rPr>
          <w:spacing w:val="1"/>
        </w:rPr>
        <w:t xml:space="preserve"> </w:t>
      </w:r>
      <w:r>
        <w:t>следующую</w:t>
      </w:r>
      <w:r>
        <w:rPr>
          <w:spacing w:val="1"/>
        </w:rPr>
        <w:t xml:space="preserve"> </w:t>
      </w:r>
      <w:r>
        <w:t>поступившую</w:t>
      </w:r>
      <w:r>
        <w:rPr>
          <w:spacing w:val="1"/>
        </w:rPr>
        <w:t xml:space="preserve"> </w:t>
      </w:r>
      <w:r>
        <w:t>по</w:t>
      </w:r>
      <w:r>
        <w:rPr>
          <w:spacing w:val="1"/>
        </w:rPr>
        <w:t xml:space="preserve"> </w:t>
      </w:r>
      <w:r>
        <w:t>времени</w:t>
      </w:r>
      <w:r>
        <w:rPr>
          <w:spacing w:val="-52"/>
        </w:rPr>
        <w:t xml:space="preserve"> </w:t>
      </w:r>
      <w:r>
        <w:t>заявку</w:t>
      </w:r>
      <w:r>
        <w:rPr>
          <w:spacing w:val="1"/>
        </w:rPr>
        <w:t xml:space="preserve"> </w:t>
      </w:r>
      <w:r>
        <w:t>в</w:t>
      </w:r>
      <w:r>
        <w:rPr>
          <w:spacing w:val="1"/>
        </w:rPr>
        <w:t xml:space="preserve"> </w:t>
      </w:r>
      <w:r>
        <w:t>аналогичном</w:t>
      </w:r>
      <w:r>
        <w:rPr>
          <w:spacing w:val="1"/>
        </w:rPr>
        <w:t xml:space="preserve"> </w:t>
      </w:r>
      <w:r>
        <w:t>порядке</w:t>
      </w:r>
      <w:r>
        <w:rPr>
          <w:spacing w:val="1"/>
        </w:rPr>
        <w:t xml:space="preserve"> </w:t>
      </w:r>
      <w:r>
        <w:t>и</w:t>
      </w:r>
      <w:r>
        <w:rPr>
          <w:spacing w:val="1"/>
        </w:rPr>
        <w:t xml:space="preserve"> </w:t>
      </w:r>
      <w:r>
        <w:t>так</w:t>
      </w:r>
      <w:r>
        <w:rPr>
          <w:spacing w:val="1"/>
        </w:rPr>
        <w:t xml:space="preserve"> </w:t>
      </w:r>
      <w:r>
        <w:t>до</w:t>
      </w:r>
      <w:r>
        <w:rPr>
          <w:spacing w:val="1"/>
        </w:rPr>
        <w:t xml:space="preserve"> </w:t>
      </w:r>
      <w:r>
        <w:t>определения</w:t>
      </w:r>
      <w:r>
        <w:rPr>
          <w:spacing w:val="1"/>
        </w:rPr>
        <w:t xml:space="preserve"> </w:t>
      </w:r>
      <w:r>
        <w:t>победителя</w:t>
      </w:r>
      <w:r>
        <w:rPr>
          <w:spacing w:val="1"/>
        </w:rPr>
        <w:t xml:space="preserve"> </w:t>
      </w:r>
      <w:r>
        <w:t>торгов.</w:t>
      </w:r>
      <w:r>
        <w:rPr>
          <w:spacing w:val="1"/>
        </w:rPr>
        <w:t xml:space="preserve"> </w:t>
      </w:r>
      <w:r>
        <w:t>Если</w:t>
      </w:r>
      <w:r>
        <w:rPr>
          <w:spacing w:val="1"/>
        </w:rPr>
        <w:t xml:space="preserve"> </w:t>
      </w:r>
      <w:r>
        <w:t>кроме</w:t>
      </w:r>
      <w:r>
        <w:rPr>
          <w:spacing w:val="1"/>
        </w:rPr>
        <w:t xml:space="preserve"> </w:t>
      </w:r>
      <w:r>
        <w:t>одной</w:t>
      </w:r>
      <w:r>
        <w:rPr>
          <w:spacing w:val="1"/>
        </w:rPr>
        <w:t xml:space="preserve"> </w:t>
      </w:r>
      <w:r>
        <w:t>заявки,</w:t>
      </w:r>
      <w:r>
        <w:rPr>
          <w:spacing w:val="1"/>
        </w:rPr>
        <w:t xml:space="preserve"> </w:t>
      </w:r>
      <w:r>
        <w:t>заявитель</w:t>
      </w:r>
      <w:r>
        <w:rPr>
          <w:spacing w:val="1"/>
        </w:rPr>
        <w:t xml:space="preserve"> </w:t>
      </w:r>
      <w:r>
        <w:t>которой</w:t>
      </w:r>
      <w:r>
        <w:rPr>
          <w:spacing w:val="1"/>
        </w:rPr>
        <w:t xml:space="preserve"> </w:t>
      </w:r>
      <w:r>
        <w:t>не</w:t>
      </w:r>
      <w:r>
        <w:rPr>
          <w:spacing w:val="1"/>
        </w:rPr>
        <w:t xml:space="preserve"> </w:t>
      </w:r>
      <w:r>
        <w:t>признан</w:t>
      </w:r>
      <w:r>
        <w:rPr>
          <w:spacing w:val="1"/>
        </w:rPr>
        <w:t xml:space="preserve"> </w:t>
      </w:r>
      <w:r>
        <w:t>участником</w:t>
      </w:r>
      <w:r>
        <w:rPr>
          <w:spacing w:val="1"/>
        </w:rPr>
        <w:t xml:space="preserve"> </w:t>
      </w:r>
      <w:r>
        <w:t>торгов,</w:t>
      </w:r>
      <w:r>
        <w:rPr>
          <w:spacing w:val="1"/>
        </w:rPr>
        <w:t xml:space="preserve"> </w:t>
      </w:r>
      <w:r>
        <w:t>не</w:t>
      </w:r>
      <w:r>
        <w:rPr>
          <w:spacing w:val="1"/>
        </w:rPr>
        <w:t xml:space="preserve"> </w:t>
      </w:r>
      <w:r>
        <w:t>подано</w:t>
      </w:r>
      <w:r>
        <w:rPr>
          <w:spacing w:val="1"/>
        </w:rPr>
        <w:t xml:space="preserve"> </w:t>
      </w:r>
      <w:r>
        <w:t>ни</w:t>
      </w:r>
      <w:r>
        <w:rPr>
          <w:spacing w:val="1"/>
        </w:rPr>
        <w:t xml:space="preserve"> </w:t>
      </w:r>
      <w:r>
        <w:t>одной</w:t>
      </w:r>
      <w:r>
        <w:rPr>
          <w:spacing w:val="1"/>
        </w:rPr>
        <w:t xml:space="preserve"> </w:t>
      </w:r>
      <w:r>
        <w:t>другой</w:t>
      </w:r>
      <w:r>
        <w:rPr>
          <w:spacing w:val="1"/>
        </w:rPr>
        <w:t xml:space="preserve"> </w:t>
      </w:r>
      <w:r>
        <w:t>заявки</w:t>
      </w:r>
      <w:r>
        <w:rPr>
          <w:spacing w:val="1"/>
        </w:rPr>
        <w:t xml:space="preserve"> </w:t>
      </w:r>
      <w:r>
        <w:t>либо</w:t>
      </w:r>
      <w:r>
        <w:rPr>
          <w:spacing w:val="1"/>
        </w:rPr>
        <w:t xml:space="preserve"> </w:t>
      </w:r>
      <w:r>
        <w:t>по</w:t>
      </w:r>
      <w:r>
        <w:rPr>
          <w:spacing w:val="1"/>
        </w:rPr>
        <w:t xml:space="preserve"> </w:t>
      </w:r>
      <w:r>
        <w:t>всем</w:t>
      </w:r>
      <w:r>
        <w:rPr>
          <w:spacing w:val="-52"/>
        </w:rPr>
        <w:t xml:space="preserve"> </w:t>
      </w:r>
      <w:r>
        <w:t>поданным</w:t>
      </w:r>
      <w:r>
        <w:rPr>
          <w:spacing w:val="1"/>
        </w:rPr>
        <w:t xml:space="preserve"> </w:t>
      </w:r>
      <w:r>
        <w:t>заявкам</w:t>
      </w:r>
      <w:r>
        <w:rPr>
          <w:spacing w:val="1"/>
        </w:rPr>
        <w:t xml:space="preserve"> </w:t>
      </w:r>
      <w:r>
        <w:t>заявителям</w:t>
      </w:r>
      <w:r>
        <w:rPr>
          <w:spacing w:val="1"/>
        </w:rPr>
        <w:t xml:space="preserve"> </w:t>
      </w:r>
      <w:r>
        <w:t>отказано</w:t>
      </w:r>
      <w:r>
        <w:rPr>
          <w:spacing w:val="1"/>
        </w:rPr>
        <w:t xml:space="preserve"> </w:t>
      </w:r>
      <w:r>
        <w:t>в</w:t>
      </w:r>
      <w:r>
        <w:rPr>
          <w:spacing w:val="1"/>
        </w:rPr>
        <w:t xml:space="preserve"> </w:t>
      </w:r>
      <w:r>
        <w:t>признании</w:t>
      </w:r>
      <w:r>
        <w:rPr>
          <w:spacing w:val="1"/>
        </w:rPr>
        <w:t xml:space="preserve"> </w:t>
      </w:r>
      <w:r>
        <w:t>их</w:t>
      </w:r>
      <w:r>
        <w:rPr>
          <w:spacing w:val="1"/>
        </w:rPr>
        <w:t xml:space="preserve"> </w:t>
      </w:r>
      <w:r>
        <w:t>участниками</w:t>
      </w:r>
      <w:r>
        <w:rPr>
          <w:spacing w:val="1"/>
        </w:rPr>
        <w:t xml:space="preserve"> </w:t>
      </w:r>
      <w:r>
        <w:t>торгов,</w:t>
      </w:r>
      <w:r>
        <w:rPr>
          <w:spacing w:val="1"/>
        </w:rPr>
        <w:t xml:space="preserve"> </w:t>
      </w:r>
      <w:r>
        <w:t>то</w:t>
      </w:r>
      <w:r>
        <w:rPr>
          <w:spacing w:val="1"/>
        </w:rPr>
        <w:t xml:space="preserve"> </w:t>
      </w:r>
      <w:r>
        <w:t>торги</w:t>
      </w:r>
      <w:r>
        <w:rPr>
          <w:spacing w:val="1"/>
        </w:rPr>
        <w:t xml:space="preserve"> </w:t>
      </w:r>
      <w:r>
        <w:t>посредством</w:t>
      </w:r>
      <w:r>
        <w:rPr>
          <w:spacing w:val="1"/>
        </w:rPr>
        <w:t xml:space="preserve"> </w:t>
      </w:r>
      <w:r>
        <w:t>публичного</w:t>
      </w:r>
      <w:r>
        <w:rPr>
          <w:spacing w:val="-2"/>
        </w:rPr>
        <w:t xml:space="preserve"> </w:t>
      </w:r>
      <w:r>
        <w:t>предложения продолжаются</w:t>
      </w:r>
      <w:r>
        <w:rPr>
          <w:spacing w:val="-1"/>
        </w:rPr>
        <w:t xml:space="preserve"> </w:t>
      </w:r>
      <w:r>
        <w:t>в обычном</w:t>
      </w:r>
      <w:r>
        <w:rPr>
          <w:spacing w:val="-1"/>
        </w:rPr>
        <w:t xml:space="preserve"> </w:t>
      </w:r>
      <w:r>
        <w:t>порядке.</w:t>
      </w:r>
    </w:p>
    <w:p w14:paraId="7F154DC1" w14:textId="77777777" w:rsidR="007D4D01" w:rsidRDefault="007D4D01" w:rsidP="007D4D01">
      <w:pPr>
        <w:ind w:firstLine="708"/>
        <w:jc w:val="both"/>
        <w:rPr>
          <w:color w:val="000000"/>
        </w:rPr>
      </w:pPr>
      <w:r>
        <w:rPr>
          <w:color w:val="000000"/>
        </w:rPr>
        <w:t>4.11. </w:t>
      </w:r>
      <w:r>
        <w:t>С</w:t>
      </w:r>
      <w:r>
        <w:rPr>
          <w:spacing w:val="-4"/>
        </w:rPr>
        <w:t xml:space="preserve"> </w:t>
      </w:r>
      <w:r>
        <w:t>даты</w:t>
      </w:r>
      <w:r>
        <w:rPr>
          <w:spacing w:val="-3"/>
        </w:rPr>
        <w:t xml:space="preserve"> </w:t>
      </w:r>
      <w:r>
        <w:t>определения</w:t>
      </w:r>
      <w:r>
        <w:rPr>
          <w:spacing w:val="-4"/>
        </w:rPr>
        <w:t xml:space="preserve"> </w:t>
      </w:r>
      <w:r>
        <w:t>победителя</w:t>
      </w:r>
      <w:r>
        <w:rPr>
          <w:spacing w:val="-3"/>
        </w:rPr>
        <w:t xml:space="preserve"> </w:t>
      </w:r>
      <w:r>
        <w:t>торгов</w:t>
      </w:r>
      <w:r>
        <w:rPr>
          <w:spacing w:val="-4"/>
        </w:rPr>
        <w:t xml:space="preserve"> </w:t>
      </w:r>
      <w:r>
        <w:t>прием</w:t>
      </w:r>
      <w:r>
        <w:rPr>
          <w:spacing w:val="-3"/>
        </w:rPr>
        <w:t xml:space="preserve"> </w:t>
      </w:r>
      <w:r>
        <w:t>заявок</w:t>
      </w:r>
      <w:r>
        <w:rPr>
          <w:spacing w:val="-4"/>
        </w:rPr>
        <w:t xml:space="preserve"> </w:t>
      </w:r>
      <w:r>
        <w:t>прекращается.</w:t>
      </w:r>
    </w:p>
    <w:p w14:paraId="6F54E550" w14:textId="77777777" w:rsidR="007D4D01" w:rsidRDefault="007D4D01" w:rsidP="007D4D01">
      <w:pPr>
        <w:jc w:val="both"/>
        <w:rPr>
          <w:color w:val="000000"/>
        </w:rPr>
      </w:pPr>
    </w:p>
    <w:p w14:paraId="26EE262D" w14:textId="77777777" w:rsidR="007D4D01" w:rsidRDefault="007D4D01" w:rsidP="007D4D01">
      <w:pPr>
        <w:jc w:val="center"/>
        <w:rPr>
          <w:color w:val="000000"/>
        </w:rPr>
      </w:pPr>
      <w:r>
        <w:rPr>
          <w:b/>
          <w:bCs/>
        </w:rPr>
        <w:t>5. Порядок</w:t>
      </w:r>
      <w:r>
        <w:rPr>
          <w:b/>
          <w:bCs/>
          <w:spacing w:val="-14"/>
        </w:rPr>
        <w:t xml:space="preserve"> </w:t>
      </w:r>
      <w:r>
        <w:rPr>
          <w:b/>
          <w:bCs/>
        </w:rPr>
        <w:t>заключения</w:t>
      </w:r>
      <w:r>
        <w:rPr>
          <w:b/>
          <w:bCs/>
          <w:spacing w:val="-14"/>
        </w:rPr>
        <w:t xml:space="preserve"> </w:t>
      </w:r>
      <w:r>
        <w:rPr>
          <w:b/>
          <w:bCs/>
        </w:rPr>
        <w:t>договора</w:t>
      </w:r>
      <w:r>
        <w:rPr>
          <w:b/>
          <w:bCs/>
          <w:spacing w:val="-13"/>
        </w:rPr>
        <w:t xml:space="preserve"> </w:t>
      </w:r>
      <w:r>
        <w:rPr>
          <w:b/>
          <w:bCs/>
        </w:rPr>
        <w:t>купли-продажи</w:t>
      </w:r>
    </w:p>
    <w:p w14:paraId="193B466B" w14:textId="77777777" w:rsidR="007D4D01" w:rsidRDefault="007D4D01" w:rsidP="007D4D01">
      <w:pPr>
        <w:jc w:val="center"/>
        <w:rPr>
          <w:color w:val="000000"/>
        </w:rPr>
      </w:pPr>
    </w:p>
    <w:p w14:paraId="120947F2" w14:textId="77777777" w:rsidR="007D4D01" w:rsidRDefault="007D4D01" w:rsidP="007D4D01">
      <w:pPr>
        <w:ind w:firstLine="708"/>
        <w:jc w:val="both"/>
      </w:pPr>
      <w:r>
        <w:t>5.1. Продажа</w:t>
      </w:r>
      <w:r>
        <w:rPr>
          <w:spacing w:val="1"/>
        </w:rPr>
        <w:t xml:space="preserve"> </w:t>
      </w:r>
      <w:r>
        <w:t>имущества</w:t>
      </w:r>
      <w:r>
        <w:rPr>
          <w:spacing w:val="1"/>
        </w:rPr>
        <w:t xml:space="preserve"> </w:t>
      </w:r>
      <w:r>
        <w:t>оформляется</w:t>
      </w:r>
      <w:r>
        <w:rPr>
          <w:spacing w:val="1"/>
        </w:rPr>
        <w:t xml:space="preserve"> </w:t>
      </w:r>
      <w:r>
        <w:t>договором</w:t>
      </w:r>
      <w:r>
        <w:rPr>
          <w:spacing w:val="1"/>
        </w:rPr>
        <w:t xml:space="preserve"> </w:t>
      </w:r>
      <w:r>
        <w:t>купли-продажи</w:t>
      </w:r>
      <w:r>
        <w:rPr>
          <w:spacing w:val="1"/>
        </w:rPr>
        <w:t xml:space="preserve"> </w:t>
      </w:r>
      <w:r>
        <w:t>имущества,</w:t>
      </w:r>
      <w:r>
        <w:rPr>
          <w:spacing w:val="1"/>
        </w:rPr>
        <w:t xml:space="preserve"> </w:t>
      </w:r>
      <w:r>
        <w:t>который</w:t>
      </w:r>
      <w:r>
        <w:rPr>
          <w:spacing w:val="1"/>
        </w:rPr>
        <w:t xml:space="preserve"> </w:t>
      </w:r>
      <w:r>
        <w:t>заключает</w:t>
      </w:r>
      <w:r>
        <w:rPr>
          <w:spacing w:val="2"/>
        </w:rPr>
        <w:t xml:space="preserve"> </w:t>
      </w:r>
      <w:r>
        <w:t>финансовый</w:t>
      </w:r>
      <w:r>
        <w:rPr>
          <w:spacing w:val="6"/>
        </w:rPr>
        <w:t xml:space="preserve"> </w:t>
      </w:r>
      <w:r>
        <w:t>управляющий</w:t>
      </w:r>
      <w:r>
        <w:rPr>
          <w:spacing w:val="-1"/>
        </w:rPr>
        <w:t xml:space="preserve"> </w:t>
      </w:r>
      <w:r>
        <w:t>с</w:t>
      </w:r>
      <w:r>
        <w:rPr>
          <w:spacing w:val="-3"/>
        </w:rPr>
        <w:t xml:space="preserve"> </w:t>
      </w:r>
      <w:r>
        <w:t>победителем</w:t>
      </w:r>
      <w:r>
        <w:rPr>
          <w:spacing w:val="-4"/>
        </w:rPr>
        <w:t xml:space="preserve"> </w:t>
      </w:r>
      <w:r>
        <w:t>торгов.</w:t>
      </w:r>
    </w:p>
    <w:p w14:paraId="0919D6ED" w14:textId="0E2754B7" w:rsidR="007D4D01" w:rsidRDefault="007D4D01" w:rsidP="007D4D01">
      <w:pPr>
        <w:ind w:firstLine="708"/>
        <w:jc w:val="both"/>
      </w:pPr>
      <w:r>
        <w:t>5.2. В</w:t>
      </w:r>
      <w:r>
        <w:rPr>
          <w:spacing w:val="1"/>
        </w:rPr>
        <w:t xml:space="preserve"> </w:t>
      </w:r>
      <w:r>
        <w:t>течение</w:t>
      </w:r>
      <w:r>
        <w:rPr>
          <w:spacing w:val="1"/>
        </w:rPr>
        <w:t xml:space="preserve"> </w:t>
      </w:r>
      <w:r>
        <w:t>5</w:t>
      </w:r>
      <w:r>
        <w:rPr>
          <w:spacing w:val="1"/>
        </w:rPr>
        <w:t xml:space="preserve"> </w:t>
      </w:r>
      <w:r>
        <w:t>(Пяти)</w:t>
      </w:r>
      <w:r>
        <w:rPr>
          <w:spacing w:val="1"/>
        </w:rPr>
        <w:t xml:space="preserve"> </w:t>
      </w:r>
      <w:r>
        <w:t>рабочих</w:t>
      </w:r>
      <w:r>
        <w:rPr>
          <w:spacing w:val="1"/>
        </w:rPr>
        <w:t xml:space="preserve"> </w:t>
      </w:r>
      <w:r>
        <w:t>дней</w:t>
      </w:r>
      <w:r>
        <w:rPr>
          <w:spacing w:val="1"/>
        </w:rPr>
        <w:t xml:space="preserve"> </w:t>
      </w:r>
      <w:r>
        <w:t>с</w:t>
      </w:r>
      <w:r>
        <w:rPr>
          <w:spacing w:val="1"/>
        </w:rPr>
        <w:t xml:space="preserve"> </w:t>
      </w:r>
      <w:r>
        <w:t>даты</w:t>
      </w:r>
      <w:r>
        <w:rPr>
          <w:spacing w:val="1"/>
        </w:rPr>
        <w:t xml:space="preserve"> </w:t>
      </w:r>
      <w:r>
        <w:t>подписания</w:t>
      </w:r>
      <w:r>
        <w:rPr>
          <w:spacing w:val="1"/>
        </w:rPr>
        <w:t xml:space="preserve"> </w:t>
      </w:r>
      <w:r>
        <w:t>протокола</w:t>
      </w:r>
      <w:r>
        <w:rPr>
          <w:spacing w:val="1"/>
        </w:rPr>
        <w:t xml:space="preserve"> </w:t>
      </w:r>
      <w:r>
        <w:t>о</w:t>
      </w:r>
      <w:r>
        <w:rPr>
          <w:spacing w:val="1"/>
        </w:rPr>
        <w:t xml:space="preserve"> </w:t>
      </w:r>
      <w:r>
        <w:t>результатах</w:t>
      </w:r>
      <w:r>
        <w:rPr>
          <w:spacing w:val="1"/>
        </w:rPr>
        <w:t xml:space="preserve"> </w:t>
      </w:r>
      <w:r>
        <w:t>торгов</w:t>
      </w:r>
      <w:r>
        <w:rPr>
          <w:spacing w:val="-52"/>
        </w:rPr>
        <w:t xml:space="preserve"> </w:t>
      </w:r>
      <w:r>
        <w:t>управляющий направляет победителю торгов предложение заключить договор купли-продажи имущества</w:t>
      </w:r>
      <w:r w:rsidR="008E3CA2">
        <w:t xml:space="preserve"> </w:t>
      </w:r>
      <w:r>
        <w:rPr>
          <w:spacing w:val="-1"/>
        </w:rPr>
        <w:t xml:space="preserve">с </w:t>
      </w:r>
      <w:r>
        <w:t>приложением</w:t>
      </w:r>
      <w:r>
        <w:rPr>
          <w:spacing w:val="-1"/>
        </w:rPr>
        <w:t xml:space="preserve"> проекта договора в соответствии с представленным победителем торгов </w:t>
      </w:r>
      <w:r>
        <w:t>предложением о</w:t>
      </w:r>
      <w:r>
        <w:rPr>
          <w:spacing w:val="1"/>
        </w:rPr>
        <w:t xml:space="preserve"> </w:t>
      </w:r>
      <w:r>
        <w:t>цене</w:t>
      </w:r>
      <w:r>
        <w:rPr>
          <w:spacing w:val="-3"/>
        </w:rPr>
        <w:t xml:space="preserve"> </w:t>
      </w:r>
      <w:r>
        <w:t>имущества.</w:t>
      </w:r>
    </w:p>
    <w:p w14:paraId="3F56E491" w14:textId="77777777" w:rsidR="007D4D01" w:rsidRDefault="007D4D01" w:rsidP="007D4D01">
      <w:pPr>
        <w:ind w:firstLine="708"/>
        <w:jc w:val="both"/>
      </w:pPr>
      <w:r>
        <w:t>Обязательными</w:t>
      </w:r>
      <w:r>
        <w:rPr>
          <w:spacing w:val="-6"/>
        </w:rPr>
        <w:t xml:space="preserve"> </w:t>
      </w:r>
      <w:r>
        <w:t>условиями</w:t>
      </w:r>
      <w:r>
        <w:rPr>
          <w:spacing w:val="-11"/>
        </w:rPr>
        <w:t xml:space="preserve"> </w:t>
      </w:r>
      <w:r>
        <w:t>договора</w:t>
      </w:r>
      <w:r>
        <w:rPr>
          <w:spacing w:val="-7"/>
        </w:rPr>
        <w:t xml:space="preserve"> </w:t>
      </w:r>
      <w:r>
        <w:t>купли-продажи</w:t>
      </w:r>
      <w:r>
        <w:rPr>
          <w:spacing w:val="-10"/>
        </w:rPr>
        <w:t xml:space="preserve"> </w:t>
      </w:r>
      <w:r>
        <w:t>имущества</w:t>
      </w:r>
      <w:r>
        <w:rPr>
          <w:spacing w:val="-12"/>
        </w:rPr>
        <w:t xml:space="preserve"> </w:t>
      </w:r>
      <w:r>
        <w:t>являются:</w:t>
      </w:r>
    </w:p>
    <w:p w14:paraId="038B576F" w14:textId="77777777" w:rsidR="007D4D01" w:rsidRDefault="007D4D01" w:rsidP="007D4D01">
      <w:pPr>
        <w:numPr>
          <w:ilvl w:val="0"/>
          <w:numId w:val="9"/>
        </w:numPr>
        <w:autoSpaceDE/>
        <w:autoSpaceDN/>
        <w:ind w:left="1134" w:hanging="901"/>
        <w:jc w:val="both"/>
      </w:pPr>
      <w:r>
        <w:t>сведения</w:t>
      </w:r>
      <w:r>
        <w:rPr>
          <w:spacing w:val="-10"/>
        </w:rPr>
        <w:t xml:space="preserve"> </w:t>
      </w:r>
      <w:r>
        <w:t>об</w:t>
      </w:r>
      <w:r>
        <w:rPr>
          <w:spacing w:val="-12"/>
        </w:rPr>
        <w:t xml:space="preserve"> </w:t>
      </w:r>
      <w:r>
        <w:t>имуществе,</w:t>
      </w:r>
      <w:r>
        <w:rPr>
          <w:spacing w:val="-6"/>
        </w:rPr>
        <w:t xml:space="preserve"> </w:t>
      </w:r>
      <w:r>
        <w:t>его</w:t>
      </w:r>
      <w:r>
        <w:rPr>
          <w:spacing w:val="-11"/>
        </w:rPr>
        <w:t xml:space="preserve"> </w:t>
      </w:r>
      <w:r>
        <w:t>составе,</w:t>
      </w:r>
      <w:r>
        <w:rPr>
          <w:spacing w:val="-9"/>
        </w:rPr>
        <w:t xml:space="preserve"> </w:t>
      </w:r>
      <w:r>
        <w:t>характеристиках,</w:t>
      </w:r>
      <w:r>
        <w:rPr>
          <w:spacing w:val="-5"/>
        </w:rPr>
        <w:t xml:space="preserve"> </w:t>
      </w:r>
      <w:r>
        <w:t>описание</w:t>
      </w:r>
      <w:r>
        <w:rPr>
          <w:spacing w:val="-11"/>
        </w:rPr>
        <w:t xml:space="preserve"> </w:t>
      </w:r>
      <w:r>
        <w:t>имущества;</w:t>
      </w:r>
    </w:p>
    <w:p w14:paraId="13A5FF1D" w14:textId="77777777" w:rsidR="007D4D01" w:rsidRDefault="007D4D01" w:rsidP="007D4D01">
      <w:pPr>
        <w:numPr>
          <w:ilvl w:val="0"/>
          <w:numId w:val="9"/>
        </w:numPr>
        <w:autoSpaceDE/>
        <w:autoSpaceDN/>
        <w:ind w:left="1134" w:hanging="901"/>
        <w:jc w:val="both"/>
      </w:pPr>
      <w:r>
        <w:t>цена</w:t>
      </w:r>
      <w:r>
        <w:rPr>
          <w:spacing w:val="-13"/>
        </w:rPr>
        <w:t xml:space="preserve"> </w:t>
      </w:r>
      <w:r>
        <w:t>продажи</w:t>
      </w:r>
      <w:r>
        <w:rPr>
          <w:spacing w:val="-8"/>
        </w:rPr>
        <w:t xml:space="preserve"> </w:t>
      </w:r>
      <w:r>
        <w:t>имущества;</w:t>
      </w:r>
    </w:p>
    <w:p w14:paraId="6238C171" w14:textId="77777777" w:rsidR="007D4D01" w:rsidRDefault="007D4D01" w:rsidP="007D4D01">
      <w:pPr>
        <w:numPr>
          <w:ilvl w:val="0"/>
          <w:numId w:val="9"/>
        </w:numPr>
        <w:autoSpaceDE/>
        <w:autoSpaceDN/>
        <w:ind w:left="1134" w:hanging="901"/>
        <w:jc w:val="both"/>
      </w:pPr>
      <w:r>
        <w:t>порядок</w:t>
      </w:r>
      <w:r>
        <w:rPr>
          <w:spacing w:val="-10"/>
        </w:rPr>
        <w:t xml:space="preserve"> </w:t>
      </w:r>
      <w:r>
        <w:t>и</w:t>
      </w:r>
      <w:r>
        <w:rPr>
          <w:spacing w:val="-8"/>
        </w:rPr>
        <w:t xml:space="preserve"> </w:t>
      </w:r>
      <w:r>
        <w:t>срок</w:t>
      </w:r>
      <w:r>
        <w:rPr>
          <w:spacing w:val="-9"/>
        </w:rPr>
        <w:t xml:space="preserve"> </w:t>
      </w:r>
      <w:r>
        <w:t>передачи</w:t>
      </w:r>
      <w:r>
        <w:rPr>
          <w:spacing w:val="-7"/>
        </w:rPr>
        <w:t xml:space="preserve"> </w:t>
      </w:r>
      <w:r>
        <w:t>имущества</w:t>
      </w:r>
      <w:r>
        <w:rPr>
          <w:spacing w:val="-10"/>
        </w:rPr>
        <w:t xml:space="preserve"> </w:t>
      </w:r>
      <w:r>
        <w:t>покупателю;</w:t>
      </w:r>
    </w:p>
    <w:p w14:paraId="3661F7F3" w14:textId="77777777" w:rsidR="007D4D01" w:rsidRDefault="007D4D01" w:rsidP="007D4D01">
      <w:pPr>
        <w:numPr>
          <w:ilvl w:val="0"/>
          <w:numId w:val="9"/>
        </w:numPr>
        <w:autoSpaceDE/>
        <w:autoSpaceDN/>
        <w:ind w:left="1134" w:hanging="901"/>
        <w:jc w:val="both"/>
      </w:pPr>
      <w:r>
        <w:t>сведения о наличии или об отсутствии обременении в отношении имущества;</w:t>
      </w:r>
    </w:p>
    <w:p w14:paraId="6771EE55" w14:textId="77777777" w:rsidR="007D4D01" w:rsidRDefault="007D4D01" w:rsidP="007D4D01">
      <w:pPr>
        <w:numPr>
          <w:ilvl w:val="0"/>
          <w:numId w:val="9"/>
        </w:numPr>
        <w:autoSpaceDE/>
        <w:autoSpaceDN/>
        <w:ind w:left="1134" w:hanging="901"/>
        <w:jc w:val="both"/>
      </w:pPr>
      <w:r>
        <w:t>иные</w:t>
      </w:r>
      <w:r>
        <w:rPr>
          <w:spacing w:val="-11"/>
        </w:rPr>
        <w:t xml:space="preserve"> </w:t>
      </w:r>
      <w:r>
        <w:t>предусмотренные</w:t>
      </w:r>
      <w:r>
        <w:rPr>
          <w:spacing w:val="-11"/>
        </w:rPr>
        <w:t xml:space="preserve"> </w:t>
      </w:r>
      <w:r>
        <w:t>законодательством</w:t>
      </w:r>
      <w:r>
        <w:rPr>
          <w:spacing w:val="-11"/>
        </w:rPr>
        <w:t xml:space="preserve"> </w:t>
      </w:r>
      <w:r>
        <w:t>Российской</w:t>
      </w:r>
      <w:r>
        <w:rPr>
          <w:spacing w:val="-8"/>
        </w:rPr>
        <w:t xml:space="preserve"> </w:t>
      </w:r>
      <w:r>
        <w:t>Федерации</w:t>
      </w:r>
      <w:r>
        <w:rPr>
          <w:spacing w:val="-5"/>
        </w:rPr>
        <w:t xml:space="preserve"> </w:t>
      </w:r>
      <w:r>
        <w:t>сведения.</w:t>
      </w:r>
    </w:p>
    <w:p w14:paraId="18D1108B" w14:textId="77777777" w:rsidR="007D4D01" w:rsidRDefault="007D4D01" w:rsidP="007D4D01">
      <w:pPr>
        <w:ind w:firstLine="708"/>
        <w:jc w:val="both"/>
      </w:pPr>
      <w:r>
        <w:t>Договор купли-продажи имущества должен содержать условие о передаче имущества покупателю только после полной оплаты покупателем цены имущества.</w:t>
      </w:r>
    </w:p>
    <w:p w14:paraId="277459EC" w14:textId="77777777" w:rsidR="007D4D01" w:rsidRDefault="007D4D01" w:rsidP="007D4D01">
      <w:pPr>
        <w:ind w:firstLine="708"/>
        <w:jc w:val="both"/>
      </w:pPr>
      <w:r>
        <w:t xml:space="preserve">5.3. Победитель торгов в течение 5 (Пяти) рабочих дней с даты получения предложения финансового управляющего о заключении договора купли-продажи обязан подписать договор купли-продажи имущества. </w:t>
      </w:r>
    </w:p>
    <w:p w14:paraId="35AA79C4" w14:textId="77777777" w:rsidR="007D4D01" w:rsidRDefault="007D4D01" w:rsidP="007D4D01">
      <w:pPr>
        <w:tabs>
          <w:tab w:val="left" w:pos="709"/>
        </w:tabs>
        <w:spacing w:before="24"/>
        <w:jc w:val="both"/>
        <w:rPr>
          <w:color w:val="000000"/>
        </w:rPr>
      </w:pPr>
      <w:r>
        <w:tab/>
        <w:t>В случае если лицо, признанное победителем торгов, проводимых посредством публичного предложения, отказалось от заключения договора купли-продажи имущества должника, финансовый управляющий обязан предложить заключить договор купли-продажи имущества другому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r>
      <w:r>
        <w:rPr>
          <w:color w:val="000000"/>
        </w:rPr>
        <w:t>, а при равенстве ценовых предложений – участнику, первому представившему соответствующую заявку. В случае отказа таких лиц от заключения договора купли-продажи, финансовый управляющий вправе предложить заключить договор-купли продажи иным участникам торгов.</w:t>
      </w:r>
    </w:p>
    <w:p w14:paraId="680E3588" w14:textId="77777777" w:rsidR="007D4D01" w:rsidRDefault="007D4D01" w:rsidP="007D4D01">
      <w:pPr>
        <w:ind w:firstLine="708"/>
        <w:jc w:val="both"/>
      </w:pPr>
      <w:r>
        <w:rPr>
          <w:color w:val="000000"/>
        </w:rPr>
        <w:t xml:space="preserve">В отношении имущества, по которому не заключен договор купли-продажи, </w:t>
      </w:r>
      <w:r>
        <w:t xml:space="preserve">торги посредством публичного предложения возобновляются с того ценового периода публичного предложения, на котором победителем торгов была подана заявка на участие в торгах, и продолжаются до момента определения победителя, либо достижения цены отсечения, по итогам действия которой не определен победитель. </w:t>
      </w:r>
    </w:p>
    <w:p w14:paraId="0428A0BD" w14:textId="77777777" w:rsidR="007D4D01" w:rsidRDefault="007D4D01" w:rsidP="007D4D01">
      <w:pPr>
        <w:tabs>
          <w:tab w:val="left" w:pos="709"/>
        </w:tabs>
        <w:spacing w:before="24"/>
        <w:jc w:val="both"/>
      </w:pPr>
      <w:r>
        <w:lastRenderedPageBreak/>
        <w:tab/>
        <w:t>5.4. Оплата приобретенного на торгах имущества производится в соответствии с настоящим</w:t>
      </w:r>
      <w:r>
        <w:rPr>
          <w:spacing w:val="1"/>
        </w:rPr>
        <w:t xml:space="preserve"> </w:t>
      </w:r>
      <w:r>
        <w:t>Положением.</w:t>
      </w:r>
      <w:r>
        <w:rPr>
          <w:spacing w:val="1"/>
        </w:rPr>
        <w:t xml:space="preserve"> </w:t>
      </w:r>
      <w:r>
        <w:t>Оплата</w:t>
      </w:r>
      <w:r>
        <w:rPr>
          <w:spacing w:val="1"/>
        </w:rPr>
        <w:t xml:space="preserve"> </w:t>
      </w:r>
      <w:r>
        <w:t>имущества</w:t>
      </w:r>
      <w:r>
        <w:rPr>
          <w:spacing w:val="1"/>
        </w:rPr>
        <w:t xml:space="preserve"> </w:t>
      </w:r>
      <w:r>
        <w:t>в</w:t>
      </w:r>
      <w:r>
        <w:rPr>
          <w:spacing w:val="1"/>
        </w:rPr>
        <w:t xml:space="preserve"> </w:t>
      </w:r>
      <w:r>
        <w:t>рассрочку</w:t>
      </w:r>
      <w:r>
        <w:rPr>
          <w:spacing w:val="1"/>
        </w:rPr>
        <w:t xml:space="preserve"> </w:t>
      </w:r>
      <w:r>
        <w:t>не</w:t>
      </w:r>
      <w:r>
        <w:rPr>
          <w:spacing w:val="1"/>
        </w:rPr>
        <w:t xml:space="preserve"> </w:t>
      </w:r>
      <w:r>
        <w:t>допускается.</w:t>
      </w:r>
    </w:p>
    <w:p w14:paraId="25AB2F94" w14:textId="77777777" w:rsidR="007D4D01" w:rsidRDefault="007D4D01" w:rsidP="007D4D01">
      <w:pPr>
        <w:tabs>
          <w:tab w:val="left" w:pos="709"/>
        </w:tabs>
        <w:spacing w:before="24"/>
        <w:jc w:val="both"/>
      </w:pPr>
      <w:r>
        <w:tab/>
        <w:t>Победитель торгов (или лицо, которому в случае отказа победителя от заключения договора будет направлено предложение о заключении договора купли-продажи имущества/лота) обязан полностью оплатить приобретаемое имущество/лот в срок не позднее 30 (Тридцати) дней с даты подписания договора, при этом в сумму оплаты засчитывается внесенный для участия в торгах задаток.</w:t>
      </w:r>
    </w:p>
    <w:p w14:paraId="334D0E18" w14:textId="77777777" w:rsidR="007D4D01" w:rsidRDefault="007D4D01" w:rsidP="007D4D01">
      <w:pPr>
        <w:tabs>
          <w:tab w:val="left" w:pos="709"/>
        </w:tabs>
        <w:spacing w:before="24"/>
        <w:jc w:val="both"/>
      </w:pPr>
      <w:r>
        <w:tab/>
        <w:t xml:space="preserve">5.5. Денежные средства, вырученные от продажи имущества перечисляются покупателем на основной счет должника. </w:t>
      </w:r>
      <w:r>
        <w:rPr>
          <w:spacing w:val="1"/>
        </w:rPr>
        <w:t>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2E227394" w14:textId="77777777" w:rsidR="007D4D01" w:rsidRDefault="007D4D01" w:rsidP="007D4D01">
      <w:pPr>
        <w:tabs>
          <w:tab w:val="left" w:pos="709"/>
        </w:tabs>
        <w:spacing w:before="24"/>
        <w:jc w:val="both"/>
      </w:pPr>
      <w:r>
        <w:tab/>
        <w:t>5.6. Если Победитель торгов (или лицо, которому в случае отказа победителя от заключения договора будет направлено предложение о заключении договора купли-продажи имущества/лота), подписавший договор купли-продажи, не оплатит приобретенное</w:t>
      </w:r>
      <w:r>
        <w:rPr>
          <w:spacing w:val="1"/>
        </w:rPr>
        <w:t xml:space="preserve"> </w:t>
      </w:r>
      <w:r>
        <w:t>имущество</w:t>
      </w:r>
      <w:r>
        <w:rPr>
          <w:spacing w:val="1"/>
        </w:rPr>
        <w:t xml:space="preserve"> </w:t>
      </w:r>
      <w:r>
        <w:t>в</w:t>
      </w:r>
      <w:r>
        <w:rPr>
          <w:spacing w:val="1"/>
        </w:rPr>
        <w:t xml:space="preserve"> </w:t>
      </w:r>
      <w:r>
        <w:t>порядке и сроки,</w:t>
      </w:r>
      <w:r>
        <w:rPr>
          <w:spacing w:val="1"/>
        </w:rPr>
        <w:t xml:space="preserve"> </w:t>
      </w:r>
      <w:r>
        <w:t>установленные</w:t>
      </w:r>
      <w:r>
        <w:rPr>
          <w:spacing w:val="1"/>
        </w:rPr>
        <w:t xml:space="preserve"> </w:t>
      </w:r>
      <w:r>
        <w:t>настоящим</w:t>
      </w:r>
      <w:r>
        <w:rPr>
          <w:spacing w:val="1"/>
        </w:rPr>
        <w:t xml:space="preserve"> </w:t>
      </w:r>
      <w:r>
        <w:t>Положением,</w:t>
      </w:r>
      <w:r>
        <w:rPr>
          <w:spacing w:val="1"/>
        </w:rPr>
        <w:t xml:space="preserve"> </w:t>
      </w:r>
      <w:r>
        <w:t>договор</w:t>
      </w:r>
      <w:r>
        <w:rPr>
          <w:spacing w:val="1"/>
        </w:rPr>
        <w:t xml:space="preserve"> </w:t>
      </w:r>
      <w:r>
        <w:t>купли-продажи</w:t>
      </w:r>
      <w:r>
        <w:rPr>
          <w:spacing w:val="1"/>
        </w:rPr>
        <w:t xml:space="preserve"> </w:t>
      </w:r>
      <w:r>
        <w:t>имущества</w:t>
      </w:r>
      <w:r>
        <w:rPr>
          <w:spacing w:val="1"/>
        </w:rPr>
        <w:t xml:space="preserve"> </w:t>
      </w:r>
      <w:r>
        <w:t>считается</w:t>
      </w:r>
      <w:r>
        <w:rPr>
          <w:spacing w:val="1"/>
        </w:rPr>
        <w:t xml:space="preserve"> </w:t>
      </w:r>
      <w:r>
        <w:t xml:space="preserve">расторгнутым. </w:t>
      </w:r>
    </w:p>
    <w:p w14:paraId="7AB8CBD4" w14:textId="77777777" w:rsidR="007D4D01" w:rsidRDefault="007D4D01" w:rsidP="007D4D01">
      <w:pPr>
        <w:tabs>
          <w:tab w:val="left" w:pos="709"/>
        </w:tabs>
        <w:spacing w:before="24"/>
        <w:jc w:val="both"/>
        <w:rPr>
          <w:color w:val="000000"/>
        </w:rPr>
      </w:pPr>
      <w:r>
        <w:tab/>
        <w:t>При</w:t>
      </w:r>
      <w:r>
        <w:rPr>
          <w:spacing w:val="1"/>
        </w:rPr>
        <w:t xml:space="preserve"> </w:t>
      </w:r>
      <w:r>
        <w:t>этом</w:t>
      </w:r>
      <w:r>
        <w:rPr>
          <w:spacing w:val="1"/>
        </w:rPr>
        <w:t xml:space="preserve"> </w:t>
      </w:r>
      <w:r>
        <w:t>Победитель</w:t>
      </w:r>
      <w:r>
        <w:rPr>
          <w:spacing w:val="1"/>
        </w:rPr>
        <w:t xml:space="preserve"> </w:t>
      </w:r>
      <w:r>
        <w:t>торгов</w:t>
      </w:r>
      <w:r>
        <w:rPr>
          <w:spacing w:val="1"/>
        </w:rPr>
        <w:t xml:space="preserve"> </w:t>
      </w:r>
      <w:r>
        <w:t>теряет</w:t>
      </w:r>
      <w:r>
        <w:rPr>
          <w:spacing w:val="1"/>
        </w:rPr>
        <w:t xml:space="preserve"> </w:t>
      </w:r>
      <w:r>
        <w:t>право</w:t>
      </w:r>
      <w:r>
        <w:rPr>
          <w:spacing w:val="1"/>
        </w:rPr>
        <w:t xml:space="preserve"> </w:t>
      </w:r>
      <w:r>
        <w:t>на</w:t>
      </w:r>
      <w:r>
        <w:rPr>
          <w:spacing w:val="1"/>
        </w:rPr>
        <w:t xml:space="preserve"> </w:t>
      </w:r>
      <w:r>
        <w:t>получение</w:t>
      </w:r>
      <w:r>
        <w:rPr>
          <w:spacing w:val="1"/>
        </w:rPr>
        <w:t xml:space="preserve"> </w:t>
      </w:r>
      <w:r>
        <w:t>имущества</w:t>
      </w:r>
      <w:r>
        <w:rPr>
          <w:spacing w:val="55"/>
        </w:rPr>
        <w:t xml:space="preserve"> </w:t>
      </w:r>
      <w:r>
        <w:t>и</w:t>
      </w:r>
      <w:r>
        <w:rPr>
          <w:spacing w:val="1"/>
        </w:rPr>
        <w:t xml:space="preserve"> </w:t>
      </w:r>
      <w:r>
        <w:t xml:space="preserve">утрачивает внесенный задаток, а </w:t>
      </w:r>
      <w:r>
        <w:rPr>
          <w:color w:val="000000"/>
        </w:rPr>
        <w:t xml:space="preserve">финансовый управляющий вправе предложить заключить договор купли-продажи участнику торгов, которым предложена наиболее высокая цена имущества по сравнению с ценой, предложенной другими участниками торгов, за исключением победителя торгов, а при равенстве ценовых предложений – участнику, первому представившему соответствующую заявку. В случае отказа таких лиц от заключения договора купли-продажи, финансовый управляющий вправе предложить заключить договор-купли продажи иным участникам торгов. </w:t>
      </w:r>
    </w:p>
    <w:p w14:paraId="1E7086C5" w14:textId="77777777" w:rsidR="007D4D01" w:rsidRDefault="007D4D01" w:rsidP="007D4D01">
      <w:pPr>
        <w:ind w:firstLine="708"/>
        <w:jc w:val="both"/>
      </w:pPr>
      <w:r>
        <w:rPr>
          <w:color w:val="000000"/>
        </w:rPr>
        <w:t xml:space="preserve">В отношении имущества, по которому не произведена в полном объеме оплата, </w:t>
      </w:r>
      <w:r>
        <w:t xml:space="preserve">торги посредством публичного предложения возобновляются с того ценового периода публичного предложения, на котором победителем торгов была подана заявка на участие в торгах. </w:t>
      </w:r>
    </w:p>
    <w:p w14:paraId="5DEEE5B1" w14:textId="77777777" w:rsidR="007D4D01" w:rsidRDefault="007D4D01" w:rsidP="007D4D01">
      <w:pPr>
        <w:ind w:firstLine="708"/>
        <w:jc w:val="both"/>
      </w:pPr>
      <w:r>
        <w:t xml:space="preserve">Данное положение не распространяется на случи предоставления покупателю со стороны финансового управляющего отсрочки платежа в ситуации, когда такая отсрочка (например, по причине отсутствия иных предложений по приобретению имущества) экономически оправдана. </w:t>
      </w:r>
    </w:p>
    <w:p w14:paraId="30EEA4FF" w14:textId="77777777" w:rsidR="007D4D01" w:rsidRDefault="007D4D01" w:rsidP="007D4D01">
      <w:pPr>
        <w:ind w:firstLine="708"/>
        <w:jc w:val="both"/>
      </w:pPr>
      <w:r>
        <w:t xml:space="preserve">Если после истечения предоставленной отсрочки денежные средства не внесены в полном объеме, наступают последствия, предусмотренные данным пунктом. </w:t>
      </w:r>
    </w:p>
    <w:p w14:paraId="4E3CA17A" w14:textId="77777777" w:rsidR="007D4D01" w:rsidRDefault="007D4D01" w:rsidP="007D4D01">
      <w:pPr>
        <w:tabs>
          <w:tab w:val="left" w:pos="1874"/>
          <w:tab w:val="left" w:pos="1875"/>
        </w:tabs>
        <w:jc w:val="both"/>
      </w:pPr>
    </w:p>
    <w:p w14:paraId="070BB32B" w14:textId="77777777" w:rsidR="007D4D01" w:rsidRDefault="007D4D01" w:rsidP="007D4D01">
      <w:r>
        <w:rPr>
          <w:noProof/>
          <w:lang w:eastAsia="zh-CN"/>
        </w:rPr>
        <w:drawing>
          <wp:anchor distT="0" distB="0" distL="114300" distR="114300" simplePos="0" relativeHeight="251659264" behindDoc="1" locked="0" layoutInCell="1" allowOverlap="1" wp14:anchorId="314C39AC" wp14:editId="544D4F7A">
            <wp:simplePos x="0" y="0"/>
            <wp:positionH relativeFrom="column">
              <wp:posOffset>3815715</wp:posOffset>
            </wp:positionH>
            <wp:positionV relativeFrom="paragraph">
              <wp:posOffset>69850</wp:posOffset>
            </wp:positionV>
            <wp:extent cx="914200" cy="8723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200" cy="872300"/>
                    </a:xfrm>
                    <a:prstGeom prst="rect">
                      <a:avLst/>
                    </a:prstGeom>
                    <a:noFill/>
                  </pic:spPr>
                </pic:pic>
              </a:graphicData>
            </a:graphic>
            <wp14:sizeRelH relativeFrom="page">
              <wp14:pctWidth>0</wp14:pctWidth>
            </wp14:sizeRelH>
            <wp14:sizeRelV relativeFrom="page">
              <wp14:pctHeight>0</wp14:pctHeight>
            </wp14:sizeRelV>
          </wp:anchor>
        </w:drawing>
      </w:r>
    </w:p>
    <w:p w14:paraId="66E53709" w14:textId="77777777" w:rsidR="007D4D01" w:rsidRDefault="007D4D01" w:rsidP="007D4D01"/>
    <w:tbl>
      <w:tblPr>
        <w:tblW w:w="0" w:type="auto"/>
        <w:tblLook w:val="04A0" w:firstRow="1" w:lastRow="0" w:firstColumn="1" w:lastColumn="0" w:noHBand="0" w:noVBand="1"/>
      </w:tblPr>
      <w:tblGrid>
        <w:gridCol w:w="3815"/>
        <w:gridCol w:w="6615"/>
      </w:tblGrid>
      <w:tr w:rsidR="007D4D01" w:rsidRPr="00B41DBB" w14:paraId="493B5DB2" w14:textId="77777777" w:rsidTr="007E4A51">
        <w:trPr>
          <w:trHeight w:val="133"/>
        </w:trPr>
        <w:tc>
          <w:tcPr>
            <w:tcW w:w="3823" w:type="dxa"/>
            <w:shd w:val="clear" w:color="auto" w:fill="auto"/>
          </w:tcPr>
          <w:p w14:paraId="027D39E0" w14:textId="77777777" w:rsidR="007D4D01" w:rsidRPr="00B00AA9" w:rsidRDefault="007D4D01" w:rsidP="007E4A51">
            <w:pPr>
              <w:spacing w:line="276" w:lineRule="auto"/>
              <w:ind w:right="-852"/>
              <w:jc w:val="both"/>
              <w:rPr>
                <w:lang w:eastAsia="zh-CN"/>
              </w:rPr>
            </w:pPr>
            <w:r w:rsidRPr="00B00AA9">
              <w:rPr>
                <w:lang w:eastAsia="zh-CN"/>
              </w:rPr>
              <w:t xml:space="preserve">Финансовый управляющий </w:t>
            </w:r>
          </w:p>
        </w:tc>
        <w:tc>
          <w:tcPr>
            <w:tcW w:w="6633" w:type="dxa"/>
            <w:shd w:val="clear" w:color="auto" w:fill="auto"/>
          </w:tcPr>
          <w:p w14:paraId="1922058B" w14:textId="77777777" w:rsidR="007D4D01" w:rsidRPr="00B00AA9" w:rsidRDefault="007D4D01" w:rsidP="007E4A51">
            <w:pPr>
              <w:tabs>
                <w:tab w:val="left" w:pos="4429"/>
              </w:tabs>
              <w:spacing w:line="276" w:lineRule="auto"/>
              <w:ind w:right="140"/>
              <w:jc w:val="right"/>
              <w:rPr>
                <w:lang w:eastAsia="zh-CN"/>
              </w:rPr>
            </w:pPr>
            <w:r>
              <w:rPr>
                <w:lang w:eastAsia="zh-CN"/>
              </w:rPr>
              <w:t>Шалько Светлана Андреевна</w:t>
            </w:r>
          </w:p>
        </w:tc>
      </w:tr>
    </w:tbl>
    <w:p w14:paraId="058648FD" w14:textId="77777777" w:rsidR="007D4D01" w:rsidRDefault="007D4D01" w:rsidP="007D4D01">
      <w:pPr>
        <w:tabs>
          <w:tab w:val="left" w:pos="1874"/>
          <w:tab w:val="left" w:pos="1875"/>
        </w:tabs>
      </w:pPr>
    </w:p>
    <w:p w14:paraId="67CF363F" w14:textId="77777777" w:rsidR="00C100CB" w:rsidRDefault="00C100CB">
      <w:pPr>
        <w:sectPr w:rsidR="00C100CB">
          <w:footerReference w:type="default" r:id="rId13"/>
          <w:pgSz w:w="11910" w:h="16840"/>
          <w:pgMar w:top="760" w:right="600" w:bottom="920" w:left="880" w:header="0" w:footer="738" w:gutter="0"/>
          <w:cols w:space="720"/>
        </w:sectPr>
      </w:pPr>
    </w:p>
    <w:p w14:paraId="7F285BC8" w14:textId="77777777" w:rsidR="00341963" w:rsidRDefault="00341963" w:rsidP="00341963">
      <w:pPr>
        <w:tabs>
          <w:tab w:val="left" w:pos="1874"/>
          <w:tab w:val="left" w:pos="1875"/>
        </w:tabs>
        <w:jc w:val="center"/>
      </w:pPr>
      <w:r>
        <w:lastRenderedPageBreak/>
        <w:t xml:space="preserve">Приложение № 1 к Положению о порядке, об условиях и о сроках реализации имущества должника </w:t>
      </w:r>
    </w:p>
    <w:p w14:paraId="4A5603D0" w14:textId="77777777" w:rsidR="00341963" w:rsidRDefault="00341963" w:rsidP="00341963">
      <w:pPr>
        <w:tabs>
          <w:tab w:val="left" w:pos="1874"/>
          <w:tab w:val="left" w:pos="1875"/>
        </w:tabs>
        <w:jc w:val="center"/>
      </w:pPr>
      <w:r>
        <w:t xml:space="preserve">путем проведения первых, повторных и торгов в форме публичного предложения </w:t>
      </w:r>
    </w:p>
    <w:p w14:paraId="60DD1BA7" w14:textId="77777777" w:rsidR="00341963" w:rsidRDefault="00341963" w:rsidP="00341963">
      <w:pPr>
        <w:pStyle w:val="UserStyle21"/>
        <w:rPr>
          <w:sz w:val="22"/>
          <w:szCs w:val="22"/>
        </w:rPr>
      </w:pPr>
    </w:p>
    <w:tbl>
      <w:tblPr>
        <w:tblW w:w="99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020"/>
        <w:gridCol w:w="2265"/>
      </w:tblGrid>
      <w:tr w:rsidR="00341963" w:rsidRPr="00C6603B" w14:paraId="515D8619" w14:textId="77777777" w:rsidTr="00067627">
        <w:trPr>
          <w:trHeight w:val="704"/>
        </w:trPr>
        <w:tc>
          <w:tcPr>
            <w:tcW w:w="630" w:type="dxa"/>
            <w:vAlign w:val="center"/>
          </w:tcPr>
          <w:p w14:paraId="1D7AAE63" w14:textId="77777777" w:rsidR="00341963" w:rsidRPr="00C6603B" w:rsidRDefault="00341963" w:rsidP="00067627">
            <w:pPr>
              <w:jc w:val="center"/>
            </w:pPr>
            <w:r w:rsidRPr="00C6603B">
              <w:t>№ лота</w:t>
            </w:r>
          </w:p>
        </w:tc>
        <w:tc>
          <w:tcPr>
            <w:tcW w:w="7020" w:type="dxa"/>
            <w:vAlign w:val="center"/>
          </w:tcPr>
          <w:p w14:paraId="0680C1D8" w14:textId="77777777" w:rsidR="00341963" w:rsidRPr="00C6603B" w:rsidRDefault="00341963" w:rsidP="00067627">
            <w:pPr>
              <w:jc w:val="center"/>
            </w:pPr>
            <w:r w:rsidRPr="00C6603B">
              <w:t>Наименование имущества</w:t>
            </w:r>
          </w:p>
        </w:tc>
        <w:tc>
          <w:tcPr>
            <w:tcW w:w="2265" w:type="dxa"/>
            <w:vAlign w:val="center"/>
          </w:tcPr>
          <w:p w14:paraId="14991F96" w14:textId="77777777" w:rsidR="00341963" w:rsidRPr="00C6603B" w:rsidRDefault="00341963" w:rsidP="00067627">
            <w:pPr>
              <w:jc w:val="center"/>
            </w:pPr>
            <w:r w:rsidRPr="00C6603B">
              <w:t>Начальная цена продажи имущества, руб.</w:t>
            </w:r>
          </w:p>
        </w:tc>
      </w:tr>
      <w:tr w:rsidR="00410723" w:rsidRPr="00C6603B" w14:paraId="6F703C05" w14:textId="77777777" w:rsidTr="00BB2E8F">
        <w:trPr>
          <w:trHeight w:val="562"/>
        </w:trPr>
        <w:tc>
          <w:tcPr>
            <w:tcW w:w="630" w:type="dxa"/>
            <w:vAlign w:val="center"/>
          </w:tcPr>
          <w:p w14:paraId="0BEE474D" w14:textId="77777777" w:rsidR="00410723" w:rsidRPr="00C6603B" w:rsidRDefault="00410723" w:rsidP="00410723">
            <w:pPr>
              <w:pStyle w:val="a4"/>
              <w:numPr>
                <w:ilvl w:val="0"/>
                <w:numId w:val="13"/>
              </w:numPr>
              <w:autoSpaceDE/>
              <w:autoSpaceDN/>
              <w:ind w:hanging="644"/>
              <w:jc w:val="center"/>
            </w:pPr>
          </w:p>
        </w:tc>
        <w:tc>
          <w:tcPr>
            <w:tcW w:w="7020" w:type="dxa"/>
            <w:vAlign w:val="center"/>
          </w:tcPr>
          <w:p w14:paraId="4E3E8F39" w14:textId="1A32800B" w:rsidR="00410723" w:rsidRPr="00C6603B" w:rsidRDefault="00410723" w:rsidP="00410723">
            <w:pPr>
              <w:adjustRightInd w:val="0"/>
              <w:jc w:val="both"/>
              <w:rPr>
                <w:color w:val="000000" w:themeColor="text1"/>
              </w:rPr>
            </w:pPr>
            <w:r w:rsidRPr="00C171C5">
              <w:rPr>
                <w:sz w:val="24"/>
                <w:szCs w:val="24"/>
              </w:rPr>
              <w:t>Легковой седан, марки БМВ 528IА, 1998 года выпуска, государственный регистрационный знак: У906АМ60, идентификационный номер (</w:t>
            </w:r>
            <w:r w:rsidRPr="00C171C5">
              <w:rPr>
                <w:sz w:val="24"/>
                <w:szCs w:val="24"/>
                <w:lang w:val="en-US"/>
              </w:rPr>
              <w:t>VIN</w:t>
            </w:r>
            <w:r w:rsidRPr="00C171C5">
              <w:rPr>
                <w:sz w:val="24"/>
                <w:szCs w:val="24"/>
              </w:rPr>
              <w:t>): WВАDD61050ВR49195, модель, номер двигателя: 286S1 20228966, мощность: 142.00/193.0, объем двигателя (см3) 2793, номер кузова (кабины): WВАDD61050ВR49195, цвет: синий темный, Масса в снаряженном состоянии (масса без нагрузки) (кг): 2055 (1565), расположения руля: левостороннее</w:t>
            </w:r>
          </w:p>
        </w:tc>
        <w:tc>
          <w:tcPr>
            <w:tcW w:w="2265" w:type="dxa"/>
          </w:tcPr>
          <w:p w14:paraId="69FF90A5" w14:textId="77777777" w:rsidR="00410723" w:rsidRPr="00A7293F" w:rsidRDefault="00410723" w:rsidP="00410723">
            <w:pPr>
              <w:pStyle w:val="ConsPlusNormal"/>
              <w:jc w:val="center"/>
              <w:rPr>
                <w:sz w:val="24"/>
                <w:szCs w:val="24"/>
              </w:rPr>
            </w:pPr>
          </w:p>
          <w:p w14:paraId="0C5CFCA9" w14:textId="77777777" w:rsidR="00410723" w:rsidRDefault="00410723" w:rsidP="00410723">
            <w:pPr>
              <w:pStyle w:val="ConsPlusNormal"/>
              <w:jc w:val="center"/>
              <w:rPr>
                <w:sz w:val="24"/>
                <w:szCs w:val="24"/>
              </w:rPr>
            </w:pPr>
          </w:p>
          <w:p w14:paraId="51095E37" w14:textId="66559664" w:rsidR="00410723" w:rsidRPr="00C6603B" w:rsidRDefault="00410723" w:rsidP="00410723">
            <w:pPr>
              <w:pStyle w:val="ConsPlusNormal"/>
              <w:jc w:val="center"/>
              <w:rPr>
                <w:iCs/>
              </w:rPr>
            </w:pPr>
            <w:r>
              <w:rPr>
                <w:b/>
                <w:sz w:val="24"/>
                <w:szCs w:val="24"/>
              </w:rPr>
              <w:t>183 500,00</w:t>
            </w:r>
          </w:p>
        </w:tc>
      </w:tr>
    </w:tbl>
    <w:p w14:paraId="0BBEE09C" w14:textId="15E9B1BF" w:rsidR="00C100CB" w:rsidRPr="008E4675" w:rsidRDefault="00C100CB">
      <w:pPr>
        <w:pStyle w:val="a3"/>
        <w:ind w:left="0"/>
        <w:jc w:val="left"/>
        <w:rPr>
          <w:sz w:val="22"/>
          <w:szCs w:val="22"/>
        </w:rPr>
      </w:pPr>
    </w:p>
    <w:p w14:paraId="4154A7E1" w14:textId="1B363A82" w:rsidR="008E3CA2" w:rsidRPr="008E4675" w:rsidRDefault="008E3CA2">
      <w:pPr>
        <w:pStyle w:val="a3"/>
        <w:ind w:left="0"/>
        <w:jc w:val="left"/>
        <w:rPr>
          <w:sz w:val="22"/>
          <w:szCs w:val="22"/>
        </w:rPr>
      </w:pPr>
      <w:bookmarkStart w:id="0" w:name="_GoBack"/>
      <w:bookmarkEnd w:id="0"/>
      <w:r w:rsidRPr="008E4675">
        <w:rPr>
          <w:noProof/>
          <w:sz w:val="22"/>
          <w:szCs w:val="22"/>
        </w:rPr>
        <w:drawing>
          <wp:anchor distT="0" distB="0" distL="114300" distR="114300" simplePos="0" relativeHeight="251657216" behindDoc="1" locked="0" layoutInCell="1" allowOverlap="1" wp14:anchorId="19ED0E1D" wp14:editId="7A3787BC">
            <wp:simplePos x="0" y="0"/>
            <wp:positionH relativeFrom="column">
              <wp:posOffset>4623918</wp:posOffset>
            </wp:positionH>
            <wp:positionV relativeFrom="paragraph">
              <wp:posOffset>17805</wp:posOffset>
            </wp:positionV>
            <wp:extent cx="1155700" cy="1104265"/>
            <wp:effectExtent l="0" t="0" r="0" b="0"/>
            <wp:wrapNone/>
            <wp:docPr id="4" name="Рисунок 4" descr="C:\Users\admin\YandexDisk-shalkosvetlana\ТИТОВ ГРУПП\АУ\1.СРО\Шалько подпи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YandexDisk-shalkosvetlana\ТИТОВ ГРУПП\АУ\1.СРО\Шалько подпись.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0" cy="110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57E0A" w14:textId="0B3C1675" w:rsidR="00C100CB" w:rsidRPr="008E4675" w:rsidRDefault="00C100CB" w:rsidP="008E3CA2">
      <w:pPr>
        <w:pStyle w:val="a3"/>
        <w:ind w:left="0"/>
        <w:jc w:val="left"/>
        <w:rPr>
          <w:sz w:val="22"/>
          <w:szCs w:val="22"/>
        </w:rPr>
      </w:pPr>
    </w:p>
    <w:p w14:paraId="7A30FEBA" w14:textId="77777777" w:rsidR="00C100CB" w:rsidRPr="008E4675" w:rsidRDefault="00F647BD">
      <w:pPr>
        <w:pStyle w:val="a3"/>
        <w:tabs>
          <w:tab w:val="left" w:pos="8435"/>
        </w:tabs>
        <w:ind w:left="0" w:right="24"/>
        <w:jc w:val="center"/>
        <w:rPr>
          <w:sz w:val="22"/>
          <w:szCs w:val="22"/>
        </w:rPr>
      </w:pPr>
      <w:r w:rsidRPr="008E4675">
        <w:rPr>
          <w:spacing w:val="-2"/>
          <w:sz w:val="22"/>
          <w:szCs w:val="22"/>
        </w:rPr>
        <w:t>Финансовый</w:t>
      </w:r>
      <w:r w:rsidRPr="008E4675">
        <w:rPr>
          <w:spacing w:val="6"/>
          <w:sz w:val="22"/>
          <w:szCs w:val="22"/>
        </w:rPr>
        <w:t xml:space="preserve"> </w:t>
      </w:r>
      <w:r w:rsidRPr="008E4675">
        <w:rPr>
          <w:spacing w:val="-2"/>
          <w:sz w:val="22"/>
          <w:szCs w:val="22"/>
        </w:rPr>
        <w:t>управляющий</w:t>
      </w:r>
      <w:r w:rsidRPr="008E4675">
        <w:rPr>
          <w:spacing w:val="8"/>
          <w:sz w:val="22"/>
          <w:szCs w:val="22"/>
        </w:rPr>
        <w:t xml:space="preserve"> </w:t>
      </w:r>
      <w:r w:rsidRPr="008E4675">
        <w:rPr>
          <w:spacing w:val="-2"/>
          <w:sz w:val="22"/>
          <w:szCs w:val="22"/>
        </w:rPr>
        <w:t>имуществом</w:t>
      </w:r>
      <w:r w:rsidRPr="008E4675">
        <w:rPr>
          <w:spacing w:val="9"/>
          <w:sz w:val="22"/>
          <w:szCs w:val="22"/>
        </w:rPr>
        <w:t xml:space="preserve"> </w:t>
      </w:r>
      <w:r w:rsidRPr="008E4675">
        <w:rPr>
          <w:spacing w:val="-2"/>
          <w:sz w:val="22"/>
          <w:szCs w:val="22"/>
        </w:rPr>
        <w:t>должника</w:t>
      </w:r>
      <w:r w:rsidRPr="008E4675">
        <w:rPr>
          <w:sz w:val="22"/>
          <w:szCs w:val="22"/>
        </w:rPr>
        <w:tab/>
      </w:r>
      <w:r w:rsidR="00136E02" w:rsidRPr="008E4675">
        <w:rPr>
          <w:sz w:val="22"/>
          <w:szCs w:val="22"/>
        </w:rPr>
        <w:t>С.А. Шалько</w:t>
      </w:r>
    </w:p>
    <w:sectPr w:rsidR="00C100CB" w:rsidRPr="008E4675">
      <w:pgSz w:w="11910" w:h="16840"/>
      <w:pgMar w:top="760" w:right="600" w:bottom="920" w:left="880" w:header="0" w:footer="73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036B8" w16cex:dateUtc="2025-05-27T06: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D587E" w14:textId="77777777" w:rsidR="00C84C2D" w:rsidRDefault="00C84C2D">
      <w:r>
        <w:separator/>
      </w:r>
    </w:p>
  </w:endnote>
  <w:endnote w:type="continuationSeparator" w:id="0">
    <w:p w14:paraId="7AF6F601" w14:textId="77777777" w:rsidR="00C84C2D" w:rsidRDefault="00C8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991D" w14:textId="77777777" w:rsidR="00C100CB" w:rsidRDefault="00F647BD">
    <w:pPr>
      <w:pStyle w:val="a3"/>
      <w:spacing w:line="14" w:lineRule="auto"/>
      <w:ind w:left="0"/>
      <w:jc w:val="left"/>
    </w:pPr>
    <w:r>
      <w:rPr>
        <w:noProof/>
      </w:rPr>
      <mc:AlternateContent>
        <mc:Choice Requires="wps">
          <w:drawing>
            <wp:anchor distT="0" distB="0" distL="0" distR="0" simplePos="0" relativeHeight="487414784" behindDoc="1" locked="0" layoutInCell="1" allowOverlap="1" wp14:anchorId="310896BA" wp14:editId="318B213B">
              <wp:simplePos x="0" y="0"/>
              <wp:positionH relativeFrom="page">
                <wp:posOffset>6920483</wp:posOffset>
              </wp:positionH>
              <wp:positionV relativeFrom="page">
                <wp:posOffset>10083857</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4186AF19" w14:textId="77777777" w:rsidR="00C100CB" w:rsidRDefault="00F647BD">
                          <w:pPr>
                            <w:pStyle w:val="a3"/>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10896BA" id="_x0000_t202" coordsize="21600,21600" o:spt="202" path="m,l,21600r21600,l21600,xe">
              <v:stroke joinstyle="miter"/>
              <v:path gradientshapeok="t" o:connecttype="rect"/>
            </v:shapetype>
            <v:shape id="Textbox 1" o:spid="_x0000_s1026" type="#_x0000_t202" style="position:absolute;margin-left:544.9pt;margin-top:794pt;width:12pt;height:13.0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" filled="f" stroked="f">
              <v:textbox inset="0,0,0,0">
                <w:txbxContent>
                  <w:p w14:paraId="4186AF19" w14:textId="77777777" w:rsidR="00C100CB" w:rsidRDefault="00F647BD">
                    <w:pPr>
                      <w:pStyle w:val="a3"/>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8CA16" w14:textId="77777777" w:rsidR="00C84C2D" w:rsidRDefault="00C84C2D">
      <w:r>
        <w:separator/>
      </w:r>
    </w:p>
  </w:footnote>
  <w:footnote w:type="continuationSeparator" w:id="0">
    <w:p w14:paraId="284AFDE9" w14:textId="77777777" w:rsidR="00C84C2D" w:rsidRDefault="00C84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472"/>
    <w:multiLevelType w:val="hybridMultilevel"/>
    <w:tmpl w:val="60CABFE8"/>
    <w:lvl w:ilvl="0" w:tplc="C3B6D974">
      <w:start w:val="1"/>
      <w:numFmt w:val="bullet"/>
      <w:lvlText w:val="●"/>
      <w:lvlJc w:val="left"/>
      <w:pPr>
        <w:ind w:left="1875" w:hanging="900"/>
      </w:pPr>
      <w:rPr>
        <w:rFonts w:ascii="Times New Roman" w:eastAsia="Times New Roman" w:hAnsi="Times New Roman"/>
        <w:sz w:val="24"/>
        <w:szCs w:val="24"/>
        <w:lang w:val="ru-RU" w:eastAsia="en-US" w:bidi="ar-SA"/>
      </w:rPr>
    </w:lvl>
    <w:lvl w:ilvl="1" w:tplc="C8D2D324">
      <w:start w:val="1"/>
      <w:numFmt w:val="bullet"/>
      <w:lvlText w:val="•"/>
      <w:lvlJc w:val="left"/>
      <w:pPr>
        <w:ind w:left="2723" w:hanging="900"/>
      </w:pPr>
      <w:rPr>
        <w:lang w:val="ru-RU" w:eastAsia="en-US" w:bidi="ar-SA"/>
      </w:rPr>
    </w:lvl>
    <w:lvl w:ilvl="2" w:tplc="8A44D932">
      <w:start w:val="1"/>
      <w:numFmt w:val="bullet"/>
      <w:lvlText w:val="•"/>
      <w:lvlJc w:val="left"/>
      <w:pPr>
        <w:ind w:left="3566" w:hanging="900"/>
      </w:pPr>
      <w:rPr>
        <w:lang w:val="ru-RU" w:eastAsia="en-US" w:bidi="ar-SA"/>
      </w:rPr>
    </w:lvl>
    <w:lvl w:ilvl="3" w:tplc="F63E3858">
      <w:start w:val="1"/>
      <w:numFmt w:val="bullet"/>
      <w:lvlText w:val="•"/>
      <w:lvlJc w:val="left"/>
      <w:pPr>
        <w:ind w:left="4409" w:hanging="900"/>
      </w:pPr>
      <w:rPr>
        <w:lang w:val="ru-RU" w:eastAsia="en-US" w:bidi="ar-SA"/>
      </w:rPr>
    </w:lvl>
    <w:lvl w:ilvl="4" w:tplc="FC504F98">
      <w:start w:val="1"/>
      <w:numFmt w:val="bullet"/>
      <w:lvlText w:val="•"/>
      <w:lvlJc w:val="left"/>
      <w:pPr>
        <w:ind w:left="5252" w:hanging="900"/>
      </w:pPr>
      <w:rPr>
        <w:lang w:val="ru-RU" w:eastAsia="en-US" w:bidi="ar-SA"/>
      </w:rPr>
    </w:lvl>
    <w:lvl w:ilvl="5" w:tplc="F2380D0A">
      <w:start w:val="1"/>
      <w:numFmt w:val="bullet"/>
      <w:lvlText w:val="•"/>
      <w:lvlJc w:val="left"/>
      <w:pPr>
        <w:ind w:left="6095" w:hanging="900"/>
      </w:pPr>
      <w:rPr>
        <w:lang w:val="ru-RU" w:eastAsia="en-US" w:bidi="ar-SA"/>
      </w:rPr>
    </w:lvl>
    <w:lvl w:ilvl="6" w:tplc="A9C475B0">
      <w:start w:val="1"/>
      <w:numFmt w:val="bullet"/>
      <w:lvlText w:val="•"/>
      <w:lvlJc w:val="left"/>
      <w:pPr>
        <w:ind w:left="6938" w:hanging="900"/>
      </w:pPr>
      <w:rPr>
        <w:lang w:val="ru-RU" w:eastAsia="en-US" w:bidi="ar-SA"/>
      </w:rPr>
    </w:lvl>
    <w:lvl w:ilvl="7" w:tplc="4E04674E">
      <w:start w:val="1"/>
      <w:numFmt w:val="bullet"/>
      <w:lvlText w:val="•"/>
      <w:lvlJc w:val="left"/>
      <w:pPr>
        <w:ind w:left="7781" w:hanging="900"/>
      </w:pPr>
      <w:rPr>
        <w:lang w:val="ru-RU" w:eastAsia="en-US" w:bidi="ar-SA"/>
      </w:rPr>
    </w:lvl>
    <w:lvl w:ilvl="8" w:tplc="7BFE1FE0">
      <w:start w:val="1"/>
      <w:numFmt w:val="bullet"/>
      <w:lvlText w:val="•"/>
      <w:lvlJc w:val="left"/>
      <w:pPr>
        <w:ind w:left="8624" w:hanging="900"/>
      </w:pPr>
      <w:rPr>
        <w:lang w:val="ru-RU" w:eastAsia="en-US" w:bidi="ar-SA"/>
      </w:rPr>
    </w:lvl>
  </w:abstractNum>
  <w:abstractNum w:abstractNumId="1" w15:restartNumberingAfterBreak="0">
    <w:nsid w:val="01A665FE"/>
    <w:multiLevelType w:val="multilevel"/>
    <w:tmpl w:val="F9A286AA"/>
    <w:lvl w:ilvl="0">
      <w:start w:val="4"/>
      <w:numFmt w:val="decimal"/>
      <w:lvlText w:val="%1"/>
      <w:lvlJc w:val="left"/>
      <w:pPr>
        <w:ind w:left="252" w:hanging="355"/>
      </w:pPr>
      <w:rPr>
        <w:rFonts w:hint="default"/>
        <w:lang w:val="ru-RU" w:eastAsia="en-US" w:bidi="ar-SA"/>
      </w:rPr>
    </w:lvl>
    <w:lvl w:ilvl="1">
      <w:start w:val="4"/>
      <w:numFmt w:val="decimal"/>
      <w:lvlText w:val="%1.%2."/>
      <w:lvlJc w:val="left"/>
      <w:pPr>
        <w:ind w:left="252" w:hanging="355"/>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2293" w:hanging="355"/>
      </w:pPr>
      <w:rPr>
        <w:rFonts w:hint="default"/>
        <w:lang w:val="ru-RU" w:eastAsia="en-US" w:bidi="ar-SA"/>
      </w:rPr>
    </w:lvl>
    <w:lvl w:ilvl="3">
      <w:numFmt w:val="bullet"/>
      <w:lvlText w:val="•"/>
      <w:lvlJc w:val="left"/>
      <w:pPr>
        <w:ind w:left="3309" w:hanging="355"/>
      </w:pPr>
      <w:rPr>
        <w:rFonts w:hint="default"/>
        <w:lang w:val="ru-RU" w:eastAsia="en-US" w:bidi="ar-SA"/>
      </w:rPr>
    </w:lvl>
    <w:lvl w:ilvl="4">
      <w:numFmt w:val="bullet"/>
      <w:lvlText w:val="•"/>
      <w:lvlJc w:val="left"/>
      <w:pPr>
        <w:ind w:left="4326" w:hanging="355"/>
      </w:pPr>
      <w:rPr>
        <w:rFonts w:hint="default"/>
        <w:lang w:val="ru-RU" w:eastAsia="en-US" w:bidi="ar-SA"/>
      </w:rPr>
    </w:lvl>
    <w:lvl w:ilvl="5">
      <w:numFmt w:val="bullet"/>
      <w:lvlText w:val="•"/>
      <w:lvlJc w:val="left"/>
      <w:pPr>
        <w:ind w:left="5343" w:hanging="355"/>
      </w:pPr>
      <w:rPr>
        <w:rFonts w:hint="default"/>
        <w:lang w:val="ru-RU" w:eastAsia="en-US" w:bidi="ar-SA"/>
      </w:rPr>
    </w:lvl>
    <w:lvl w:ilvl="6">
      <w:numFmt w:val="bullet"/>
      <w:lvlText w:val="•"/>
      <w:lvlJc w:val="left"/>
      <w:pPr>
        <w:ind w:left="6359" w:hanging="355"/>
      </w:pPr>
      <w:rPr>
        <w:rFonts w:hint="default"/>
        <w:lang w:val="ru-RU" w:eastAsia="en-US" w:bidi="ar-SA"/>
      </w:rPr>
    </w:lvl>
    <w:lvl w:ilvl="7">
      <w:numFmt w:val="bullet"/>
      <w:lvlText w:val="•"/>
      <w:lvlJc w:val="left"/>
      <w:pPr>
        <w:ind w:left="7376" w:hanging="355"/>
      </w:pPr>
      <w:rPr>
        <w:rFonts w:hint="default"/>
        <w:lang w:val="ru-RU" w:eastAsia="en-US" w:bidi="ar-SA"/>
      </w:rPr>
    </w:lvl>
    <w:lvl w:ilvl="8">
      <w:numFmt w:val="bullet"/>
      <w:lvlText w:val="•"/>
      <w:lvlJc w:val="left"/>
      <w:pPr>
        <w:ind w:left="8393" w:hanging="355"/>
      </w:pPr>
      <w:rPr>
        <w:rFonts w:hint="default"/>
        <w:lang w:val="ru-RU" w:eastAsia="en-US" w:bidi="ar-SA"/>
      </w:rPr>
    </w:lvl>
  </w:abstractNum>
  <w:abstractNum w:abstractNumId="2" w15:restartNumberingAfterBreak="0">
    <w:nsid w:val="02A34DAB"/>
    <w:multiLevelType w:val="hybridMultilevel"/>
    <w:tmpl w:val="B40A94D6"/>
    <w:lvl w:ilvl="0" w:tplc="4684BB6E">
      <w:numFmt w:val="bullet"/>
      <w:lvlText w:val=""/>
      <w:lvlJc w:val="left"/>
      <w:pPr>
        <w:ind w:left="252" w:hanging="142"/>
      </w:pPr>
      <w:rPr>
        <w:rFonts w:ascii="Symbol" w:eastAsia="Symbol" w:hAnsi="Symbol" w:cs="Symbol" w:hint="default"/>
        <w:b w:val="0"/>
        <w:bCs w:val="0"/>
        <w:i w:val="0"/>
        <w:iCs w:val="0"/>
        <w:spacing w:val="0"/>
        <w:w w:val="99"/>
        <w:sz w:val="20"/>
        <w:szCs w:val="20"/>
        <w:lang w:val="ru-RU" w:eastAsia="en-US" w:bidi="ar-SA"/>
      </w:rPr>
    </w:lvl>
    <w:lvl w:ilvl="1" w:tplc="1266521A">
      <w:numFmt w:val="bullet"/>
      <w:lvlText w:val="•"/>
      <w:lvlJc w:val="left"/>
      <w:pPr>
        <w:ind w:left="1276" w:hanging="142"/>
      </w:pPr>
      <w:rPr>
        <w:rFonts w:hint="default"/>
        <w:lang w:val="ru-RU" w:eastAsia="en-US" w:bidi="ar-SA"/>
      </w:rPr>
    </w:lvl>
    <w:lvl w:ilvl="2" w:tplc="1242DCBE">
      <w:numFmt w:val="bullet"/>
      <w:lvlText w:val="•"/>
      <w:lvlJc w:val="left"/>
      <w:pPr>
        <w:ind w:left="2293" w:hanging="142"/>
      </w:pPr>
      <w:rPr>
        <w:rFonts w:hint="default"/>
        <w:lang w:val="ru-RU" w:eastAsia="en-US" w:bidi="ar-SA"/>
      </w:rPr>
    </w:lvl>
    <w:lvl w:ilvl="3" w:tplc="286E5050">
      <w:numFmt w:val="bullet"/>
      <w:lvlText w:val="•"/>
      <w:lvlJc w:val="left"/>
      <w:pPr>
        <w:ind w:left="3309" w:hanging="142"/>
      </w:pPr>
      <w:rPr>
        <w:rFonts w:hint="default"/>
        <w:lang w:val="ru-RU" w:eastAsia="en-US" w:bidi="ar-SA"/>
      </w:rPr>
    </w:lvl>
    <w:lvl w:ilvl="4" w:tplc="9C32AB16">
      <w:numFmt w:val="bullet"/>
      <w:lvlText w:val="•"/>
      <w:lvlJc w:val="left"/>
      <w:pPr>
        <w:ind w:left="4326" w:hanging="142"/>
      </w:pPr>
      <w:rPr>
        <w:rFonts w:hint="default"/>
        <w:lang w:val="ru-RU" w:eastAsia="en-US" w:bidi="ar-SA"/>
      </w:rPr>
    </w:lvl>
    <w:lvl w:ilvl="5" w:tplc="F66656E0">
      <w:numFmt w:val="bullet"/>
      <w:lvlText w:val="•"/>
      <w:lvlJc w:val="left"/>
      <w:pPr>
        <w:ind w:left="5343" w:hanging="142"/>
      </w:pPr>
      <w:rPr>
        <w:rFonts w:hint="default"/>
        <w:lang w:val="ru-RU" w:eastAsia="en-US" w:bidi="ar-SA"/>
      </w:rPr>
    </w:lvl>
    <w:lvl w:ilvl="6" w:tplc="5A62F374">
      <w:numFmt w:val="bullet"/>
      <w:lvlText w:val="•"/>
      <w:lvlJc w:val="left"/>
      <w:pPr>
        <w:ind w:left="6359" w:hanging="142"/>
      </w:pPr>
      <w:rPr>
        <w:rFonts w:hint="default"/>
        <w:lang w:val="ru-RU" w:eastAsia="en-US" w:bidi="ar-SA"/>
      </w:rPr>
    </w:lvl>
    <w:lvl w:ilvl="7" w:tplc="4D146262">
      <w:numFmt w:val="bullet"/>
      <w:lvlText w:val="•"/>
      <w:lvlJc w:val="left"/>
      <w:pPr>
        <w:ind w:left="7376" w:hanging="142"/>
      </w:pPr>
      <w:rPr>
        <w:rFonts w:hint="default"/>
        <w:lang w:val="ru-RU" w:eastAsia="en-US" w:bidi="ar-SA"/>
      </w:rPr>
    </w:lvl>
    <w:lvl w:ilvl="8" w:tplc="A04ADC70">
      <w:numFmt w:val="bullet"/>
      <w:lvlText w:val="•"/>
      <w:lvlJc w:val="left"/>
      <w:pPr>
        <w:ind w:left="8393" w:hanging="142"/>
      </w:pPr>
      <w:rPr>
        <w:rFonts w:hint="default"/>
        <w:lang w:val="ru-RU" w:eastAsia="en-US" w:bidi="ar-SA"/>
      </w:rPr>
    </w:lvl>
  </w:abstractNum>
  <w:abstractNum w:abstractNumId="3" w15:restartNumberingAfterBreak="0">
    <w:nsid w:val="04AF5380"/>
    <w:multiLevelType w:val="hybridMultilevel"/>
    <w:tmpl w:val="59441AD4"/>
    <w:lvl w:ilvl="0" w:tplc="BEE88602">
      <w:start w:val="1"/>
      <w:numFmt w:val="bullet"/>
      <w:lvlText w:val="–"/>
      <w:lvlJc w:val="left"/>
      <w:pPr>
        <w:ind w:left="1287" w:hanging="360"/>
      </w:pPr>
      <w:rPr>
        <w:rFonts w:ascii="Times New Roman" w:hAnsi="Times New Roman" w:cs="Times New Roman" w:hint="default"/>
      </w:rPr>
    </w:lvl>
    <w:lvl w:ilvl="1" w:tplc="805E37A0">
      <w:start w:val="1"/>
      <w:numFmt w:val="bullet"/>
      <w:lvlText w:val="o"/>
      <w:lvlJc w:val="left"/>
      <w:pPr>
        <w:ind w:left="2007" w:hanging="360"/>
      </w:pPr>
      <w:rPr>
        <w:rFonts w:ascii="Courier New" w:hAnsi="Courier New" w:cs="Courier New" w:hint="default"/>
      </w:rPr>
    </w:lvl>
    <w:lvl w:ilvl="2" w:tplc="4ED4761E">
      <w:start w:val="1"/>
      <w:numFmt w:val="bullet"/>
      <w:lvlText w:val=""/>
      <w:lvlJc w:val="left"/>
      <w:pPr>
        <w:ind w:left="2727" w:hanging="360"/>
      </w:pPr>
      <w:rPr>
        <w:rFonts w:ascii="Wingdings" w:hAnsi="Wingdings" w:hint="default"/>
      </w:rPr>
    </w:lvl>
    <w:lvl w:ilvl="3" w:tplc="CFF800B4">
      <w:start w:val="1"/>
      <w:numFmt w:val="bullet"/>
      <w:lvlText w:val=""/>
      <w:lvlJc w:val="left"/>
      <w:pPr>
        <w:ind w:left="3447" w:hanging="360"/>
      </w:pPr>
      <w:rPr>
        <w:rFonts w:ascii="Symbol" w:hAnsi="Symbol" w:hint="default"/>
      </w:rPr>
    </w:lvl>
    <w:lvl w:ilvl="4" w:tplc="5E0E9E8A">
      <w:start w:val="1"/>
      <w:numFmt w:val="bullet"/>
      <w:lvlText w:val="o"/>
      <w:lvlJc w:val="left"/>
      <w:pPr>
        <w:ind w:left="4167" w:hanging="360"/>
      </w:pPr>
      <w:rPr>
        <w:rFonts w:ascii="Courier New" w:hAnsi="Courier New" w:cs="Courier New" w:hint="default"/>
      </w:rPr>
    </w:lvl>
    <w:lvl w:ilvl="5" w:tplc="7A383136">
      <w:start w:val="1"/>
      <w:numFmt w:val="bullet"/>
      <w:lvlText w:val=""/>
      <w:lvlJc w:val="left"/>
      <w:pPr>
        <w:ind w:left="4887" w:hanging="360"/>
      </w:pPr>
      <w:rPr>
        <w:rFonts w:ascii="Wingdings" w:hAnsi="Wingdings" w:hint="default"/>
      </w:rPr>
    </w:lvl>
    <w:lvl w:ilvl="6" w:tplc="4ADEAEC0">
      <w:start w:val="1"/>
      <w:numFmt w:val="bullet"/>
      <w:lvlText w:val=""/>
      <w:lvlJc w:val="left"/>
      <w:pPr>
        <w:ind w:left="5607" w:hanging="360"/>
      </w:pPr>
      <w:rPr>
        <w:rFonts w:ascii="Symbol" w:hAnsi="Symbol" w:hint="default"/>
      </w:rPr>
    </w:lvl>
    <w:lvl w:ilvl="7" w:tplc="71D684EA">
      <w:start w:val="1"/>
      <w:numFmt w:val="bullet"/>
      <w:lvlText w:val="o"/>
      <w:lvlJc w:val="left"/>
      <w:pPr>
        <w:ind w:left="6327" w:hanging="360"/>
      </w:pPr>
      <w:rPr>
        <w:rFonts w:ascii="Courier New" w:hAnsi="Courier New" w:cs="Courier New" w:hint="default"/>
      </w:rPr>
    </w:lvl>
    <w:lvl w:ilvl="8" w:tplc="750477C2">
      <w:start w:val="1"/>
      <w:numFmt w:val="bullet"/>
      <w:lvlText w:val=""/>
      <w:lvlJc w:val="left"/>
      <w:pPr>
        <w:ind w:left="7047" w:hanging="360"/>
      </w:pPr>
      <w:rPr>
        <w:rFonts w:ascii="Wingdings" w:hAnsi="Wingdings" w:hint="default"/>
      </w:rPr>
    </w:lvl>
  </w:abstractNum>
  <w:abstractNum w:abstractNumId="4" w15:restartNumberingAfterBreak="0">
    <w:nsid w:val="220A0BF1"/>
    <w:multiLevelType w:val="hybridMultilevel"/>
    <w:tmpl w:val="B9F0A3EA"/>
    <w:lvl w:ilvl="0" w:tplc="E8C431EA">
      <w:numFmt w:val="bullet"/>
      <w:lvlText w:val=""/>
      <w:lvlJc w:val="left"/>
      <w:pPr>
        <w:ind w:left="111" w:hanging="154"/>
      </w:pPr>
      <w:rPr>
        <w:rFonts w:ascii="Symbol" w:eastAsia="Symbol" w:hAnsi="Symbol" w:cs="Symbol" w:hint="default"/>
        <w:b w:val="0"/>
        <w:bCs w:val="0"/>
        <w:i w:val="0"/>
        <w:iCs w:val="0"/>
        <w:spacing w:val="0"/>
        <w:w w:val="99"/>
        <w:sz w:val="20"/>
        <w:szCs w:val="20"/>
        <w:lang w:val="ru-RU" w:eastAsia="en-US" w:bidi="ar-SA"/>
      </w:rPr>
    </w:lvl>
    <w:lvl w:ilvl="1" w:tplc="2ADA4F32">
      <w:numFmt w:val="bullet"/>
      <w:lvlText w:val="•"/>
      <w:lvlJc w:val="left"/>
      <w:pPr>
        <w:ind w:left="1150" w:hanging="154"/>
      </w:pPr>
      <w:rPr>
        <w:rFonts w:hint="default"/>
        <w:lang w:val="ru-RU" w:eastAsia="en-US" w:bidi="ar-SA"/>
      </w:rPr>
    </w:lvl>
    <w:lvl w:ilvl="2" w:tplc="A106EB6C">
      <w:numFmt w:val="bullet"/>
      <w:lvlText w:val="•"/>
      <w:lvlJc w:val="left"/>
      <w:pPr>
        <w:ind w:left="2181" w:hanging="154"/>
      </w:pPr>
      <w:rPr>
        <w:rFonts w:hint="default"/>
        <w:lang w:val="ru-RU" w:eastAsia="en-US" w:bidi="ar-SA"/>
      </w:rPr>
    </w:lvl>
    <w:lvl w:ilvl="3" w:tplc="492EBD52">
      <w:numFmt w:val="bullet"/>
      <w:lvlText w:val="•"/>
      <w:lvlJc w:val="left"/>
      <w:pPr>
        <w:ind w:left="3211" w:hanging="154"/>
      </w:pPr>
      <w:rPr>
        <w:rFonts w:hint="default"/>
        <w:lang w:val="ru-RU" w:eastAsia="en-US" w:bidi="ar-SA"/>
      </w:rPr>
    </w:lvl>
    <w:lvl w:ilvl="4" w:tplc="7F30DDF0">
      <w:numFmt w:val="bullet"/>
      <w:lvlText w:val="•"/>
      <w:lvlJc w:val="left"/>
      <w:pPr>
        <w:ind w:left="4242" w:hanging="154"/>
      </w:pPr>
      <w:rPr>
        <w:rFonts w:hint="default"/>
        <w:lang w:val="ru-RU" w:eastAsia="en-US" w:bidi="ar-SA"/>
      </w:rPr>
    </w:lvl>
    <w:lvl w:ilvl="5" w:tplc="EAB24436">
      <w:numFmt w:val="bullet"/>
      <w:lvlText w:val="•"/>
      <w:lvlJc w:val="left"/>
      <w:pPr>
        <w:ind w:left="5273" w:hanging="154"/>
      </w:pPr>
      <w:rPr>
        <w:rFonts w:hint="default"/>
        <w:lang w:val="ru-RU" w:eastAsia="en-US" w:bidi="ar-SA"/>
      </w:rPr>
    </w:lvl>
    <w:lvl w:ilvl="6" w:tplc="4F3E511E">
      <w:numFmt w:val="bullet"/>
      <w:lvlText w:val="•"/>
      <w:lvlJc w:val="left"/>
      <w:pPr>
        <w:ind w:left="6303" w:hanging="154"/>
      </w:pPr>
      <w:rPr>
        <w:rFonts w:hint="default"/>
        <w:lang w:val="ru-RU" w:eastAsia="en-US" w:bidi="ar-SA"/>
      </w:rPr>
    </w:lvl>
    <w:lvl w:ilvl="7" w:tplc="4086AAEA">
      <w:numFmt w:val="bullet"/>
      <w:lvlText w:val="•"/>
      <w:lvlJc w:val="left"/>
      <w:pPr>
        <w:ind w:left="7334" w:hanging="154"/>
      </w:pPr>
      <w:rPr>
        <w:rFonts w:hint="default"/>
        <w:lang w:val="ru-RU" w:eastAsia="en-US" w:bidi="ar-SA"/>
      </w:rPr>
    </w:lvl>
    <w:lvl w:ilvl="8" w:tplc="3CFE298A">
      <w:numFmt w:val="bullet"/>
      <w:lvlText w:val="•"/>
      <w:lvlJc w:val="left"/>
      <w:pPr>
        <w:ind w:left="8365" w:hanging="154"/>
      </w:pPr>
      <w:rPr>
        <w:rFonts w:hint="default"/>
        <w:lang w:val="ru-RU" w:eastAsia="en-US" w:bidi="ar-SA"/>
      </w:rPr>
    </w:lvl>
  </w:abstractNum>
  <w:abstractNum w:abstractNumId="5" w15:restartNumberingAfterBreak="0">
    <w:nsid w:val="2EDD0B0E"/>
    <w:multiLevelType w:val="hybridMultilevel"/>
    <w:tmpl w:val="82B017D6"/>
    <w:lvl w:ilvl="0" w:tplc="BA10A63E">
      <w:start w:val="1"/>
      <w:numFmt w:val="bullet"/>
      <w:lvlText w:val="–"/>
      <w:lvlJc w:val="left"/>
      <w:pPr>
        <w:ind w:left="1287" w:hanging="360"/>
      </w:pPr>
      <w:rPr>
        <w:rFonts w:ascii="Times New Roman" w:hAnsi="Times New Roman" w:cs="Times New Roman" w:hint="default"/>
      </w:rPr>
    </w:lvl>
    <w:lvl w:ilvl="1" w:tplc="0800514A">
      <w:start w:val="1"/>
      <w:numFmt w:val="bullet"/>
      <w:lvlText w:val="o"/>
      <w:lvlJc w:val="left"/>
      <w:pPr>
        <w:ind w:left="2007" w:hanging="360"/>
      </w:pPr>
      <w:rPr>
        <w:rFonts w:ascii="Courier New" w:hAnsi="Courier New" w:cs="Courier New" w:hint="default"/>
      </w:rPr>
    </w:lvl>
    <w:lvl w:ilvl="2" w:tplc="06D678BC">
      <w:start w:val="1"/>
      <w:numFmt w:val="bullet"/>
      <w:lvlText w:val=""/>
      <w:lvlJc w:val="left"/>
      <w:pPr>
        <w:ind w:left="2727" w:hanging="360"/>
      </w:pPr>
      <w:rPr>
        <w:rFonts w:ascii="Wingdings" w:hAnsi="Wingdings" w:hint="default"/>
      </w:rPr>
    </w:lvl>
    <w:lvl w:ilvl="3" w:tplc="41E2FECA">
      <w:start w:val="1"/>
      <w:numFmt w:val="bullet"/>
      <w:lvlText w:val=""/>
      <w:lvlJc w:val="left"/>
      <w:pPr>
        <w:ind w:left="3447" w:hanging="360"/>
      </w:pPr>
      <w:rPr>
        <w:rFonts w:ascii="Symbol" w:hAnsi="Symbol" w:hint="default"/>
      </w:rPr>
    </w:lvl>
    <w:lvl w:ilvl="4" w:tplc="4886C670">
      <w:start w:val="1"/>
      <w:numFmt w:val="bullet"/>
      <w:lvlText w:val="o"/>
      <w:lvlJc w:val="left"/>
      <w:pPr>
        <w:ind w:left="4167" w:hanging="360"/>
      </w:pPr>
      <w:rPr>
        <w:rFonts w:ascii="Courier New" w:hAnsi="Courier New" w:cs="Courier New" w:hint="default"/>
      </w:rPr>
    </w:lvl>
    <w:lvl w:ilvl="5" w:tplc="585A0990">
      <w:start w:val="1"/>
      <w:numFmt w:val="bullet"/>
      <w:lvlText w:val=""/>
      <w:lvlJc w:val="left"/>
      <w:pPr>
        <w:ind w:left="4887" w:hanging="360"/>
      </w:pPr>
      <w:rPr>
        <w:rFonts w:ascii="Wingdings" w:hAnsi="Wingdings" w:hint="default"/>
      </w:rPr>
    </w:lvl>
    <w:lvl w:ilvl="6" w:tplc="3DA2F2A8">
      <w:start w:val="1"/>
      <w:numFmt w:val="bullet"/>
      <w:lvlText w:val=""/>
      <w:lvlJc w:val="left"/>
      <w:pPr>
        <w:ind w:left="5607" w:hanging="360"/>
      </w:pPr>
      <w:rPr>
        <w:rFonts w:ascii="Symbol" w:hAnsi="Symbol" w:hint="default"/>
      </w:rPr>
    </w:lvl>
    <w:lvl w:ilvl="7" w:tplc="AEDE048A">
      <w:start w:val="1"/>
      <w:numFmt w:val="bullet"/>
      <w:lvlText w:val="o"/>
      <w:lvlJc w:val="left"/>
      <w:pPr>
        <w:ind w:left="6327" w:hanging="360"/>
      </w:pPr>
      <w:rPr>
        <w:rFonts w:ascii="Courier New" w:hAnsi="Courier New" w:cs="Courier New" w:hint="default"/>
      </w:rPr>
    </w:lvl>
    <w:lvl w:ilvl="8" w:tplc="8A429732">
      <w:start w:val="1"/>
      <w:numFmt w:val="bullet"/>
      <w:lvlText w:val=""/>
      <w:lvlJc w:val="left"/>
      <w:pPr>
        <w:ind w:left="7047" w:hanging="360"/>
      </w:pPr>
      <w:rPr>
        <w:rFonts w:ascii="Wingdings" w:hAnsi="Wingdings" w:hint="default"/>
      </w:rPr>
    </w:lvl>
  </w:abstractNum>
  <w:abstractNum w:abstractNumId="6" w15:restartNumberingAfterBreak="0">
    <w:nsid w:val="30515FC7"/>
    <w:multiLevelType w:val="hybridMultilevel"/>
    <w:tmpl w:val="4E6CF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5F7AF8"/>
    <w:multiLevelType w:val="hybridMultilevel"/>
    <w:tmpl w:val="AEBC01E2"/>
    <w:lvl w:ilvl="0" w:tplc="998C049A">
      <w:numFmt w:val="bullet"/>
      <w:lvlText w:val=""/>
      <w:lvlJc w:val="left"/>
      <w:pPr>
        <w:ind w:left="252" w:hanging="154"/>
      </w:pPr>
      <w:rPr>
        <w:rFonts w:ascii="Symbol" w:eastAsia="Symbol" w:hAnsi="Symbol" w:cs="Symbol" w:hint="default"/>
        <w:b w:val="0"/>
        <w:bCs w:val="0"/>
        <w:i w:val="0"/>
        <w:iCs w:val="0"/>
        <w:spacing w:val="0"/>
        <w:w w:val="99"/>
        <w:sz w:val="20"/>
        <w:szCs w:val="20"/>
        <w:lang w:val="ru-RU" w:eastAsia="en-US" w:bidi="ar-SA"/>
      </w:rPr>
    </w:lvl>
    <w:lvl w:ilvl="1" w:tplc="D4346EC2">
      <w:numFmt w:val="bullet"/>
      <w:lvlText w:val="•"/>
      <w:lvlJc w:val="left"/>
      <w:pPr>
        <w:ind w:left="1276" w:hanging="154"/>
      </w:pPr>
      <w:rPr>
        <w:rFonts w:hint="default"/>
        <w:lang w:val="ru-RU" w:eastAsia="en-US" w:bidi="ar-SA"/>
      </w:rPr>
    </w:lvl>
    <w:lvl w:ilvl="2" w:tplc="8FF63DE2">
      <w:numFmt w:val="bullet"/>
      <w:lvlText w:val="•"/>
      <w:lvlJc w:val="left"/>
      <w:pPr>
        <w:ind w:left="2293" w:hanging="154"/>
      </w:pPr>
      <w:rPr>
        <w:rFonts w:hint="default"/>
        <w:lang w:val="ru-RU" w:eastAsia="en-US" w:bidi="ar-SA"/>
      </w:rPr>
    </w:lvl>
    <w:lvl w:ilvl="3" w:tplc="7A6C041E">
      <w:numFmt w:val="bullet"/>
      <w:lvlText w:val="•"/>
      <w:lvlJc w:val="left"/>
      <w:pPr>
        <w:ind w:left="3309" w:hanging="154"/>
      </w:pPr>
      <w:rPr>
        <w:rFonts w:hint="default"/>
        <w:lang w:val="ru-RU" w:eastAsia="en-US" w:bidi="ar-SA"/>
      </w:rPr>
    </w:lvl>
    <w:lvl w:ilvl="4" w:tplc="6B1217C6">
      <w:numFmt w:val="bullet"/>
      <w:lvlText w:val="•"/>
      <w:lvlJc w:val="left"/>
      <w:pPr>
        <w:ind w:left="4326" w:hanging="154"/>
      </w:pPr>
      <w:rPr>
        <w:rFonts w:hint="default"/>
        <w:lang w:val="ru-RU" w:eastAsia="en-US" w:bidi="ar-SA"/>
      </w:rPr>
    </w:lvl>
    <w:lvl w:ilvl="5" w:tplc="722EBC48">
      <w:numFmt w:val="bullet"/>
      <w:lvlText w:val="•"/>
      <w:lvlJc w:val="left"/>
      <w:pPr>
        <w:ind w:left="5343" w:hanging="154"/>
      </w:pPr>
      <w:rPr>
        <w:rFonts w:hint="default"/>
        <w:lang w:val="ru-RU" w:eastAsia="en-US" w:bidi="ar-SA"/>
      </w:rPr>
    </w:lvl>
    <w:lvl w:ilvl="6" w:tplc="B91AAE56">
      <w:numFmt w:val="bullet"/>
      <w:lvlText w:val="•"/>
      <w:lvlJc w:val="left"/>
      <w:pPr>
        <w:ind w:left="6359" w:hanging="154"/>
      </w:pPr>
      <w:rPr>
        <w:rFonts w:hint="default"/>
        <w:lang w:val="ru-RU" w:eastAsia="en-US" w:bidi="ar-SA"/>
      </w:rPr>
    </w:lvl>
    <w:lvl w:ilvl="7" w:tplc="83FCEEFE">
      <w:numFmt w:val="bullet"/>
      <w:lvlText w:val="•"/>
      <w:lvlJc w:val="left"/>
      <w:pPr>
        <w:ind w:left="7376" w:hanging="154"/>
      </w:pPr>
      <w:rPr>
        <w:rFonts w:hint="default"/>
        <w:lang w:val="ru-RU" w:eastAsia="en-US" w:bidi="ar-SA"/>
      </w:rPr>
    </w:lvl>
    <w:lvl w:ilvl="8" w:tplc="1B0CF6F2">
      <w:numFmt w:val="bullet"/>
      <w:lvlText w:val="•"/>
      <w:lvlJc w:val="left"/>
      <w:pPr>
        <w:ind w:left="8393" w:hanging="154"/>
      </w:pPr>
      <w:rPr>
        <w:rFonts w:hint="default"/>
        <w:lang w:val="ru-RU" w:eastAsia="en-US" w:bidi="ar-SA"/>
      </w:rPr>
    </w:lvl>
  </w:abstractNum>
  <w:abstractNum w:abstractNumId="8" w15:restartNumberingAfterBreak="0">
    <w:nsid w:val="3C833CF5"/>
    <w:multiLevelType w:val="multilevel"/>
    <w:tmpl w:val="9E6408E2"/>
    <w:lvl w:ilvl="0">
      <w:start w:val="1"/>
      <w:numFmt w:val="decimal"/>
      <w:lvlText w:val="%1"/>
      <w:lvlJc w:val="left"/>
      <w:pPr>
        <w:ind w:left="252" w:hanging="353"/>
      </w:pPr>
      <w:rPr>
        <w:rFonts w:hint="default"/>
        <w:lang w:val="ru-RU" w:eastAsia="en-US" w:bidi="ar-SA"/>
      </w:rPr>
    </w:lvl>
    <w:lvl w:ilvl="1">
      <w:start w:val="1"/>
      <w:numFmt w:val="decimal"/>
      <w:lvlText w:val="%1.%2."/>
      <w:lvlJc w:val="left"/>
      <w:pPr>
        <w:ind w:left="252" w:hanging="353"/>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2293" w:hanging="353"/>
      </w:pPr>
      <w:rPr>
        <w:rFonts w:hint="default"/>
        <w:lang w:val="ru-RU" w:eastAsia="en-US" w:bidi="ar-SA"/>
      </w:rPr>
    </w:lvl>
    <w:lvl w:ilvl="3">
      <w:numFmt w:val="bullet"/>
      <w:lvlText w:val="•"/>
      <w:lvlJc w:val="left"/>
      <w:pPr>
        <w:ind w:left="3309" w:hanging="353"/>
      </w:pPr>
      <w:rPr>
        <w:rFonts w:hint="default"/>
        <w:lang w:val="ru-RU" w:eastAsia="en-US" w:bidi="ar-SA"/>
      </w:rPr>
    </w:lvl>
    <w:lvl w:ilvl="4">
      <w:numFmt w:val="bullet"/>
      <w:lvlText w:val="•"/>
      <w:lvlJc w:val="left"/>
      <w:pPr>
        <w:ind w:left="4326" w:hanging="353"/>
      </w:pPr>
      <w:rPr>
        <w:rFonts w:hint="default"/>
        <w:lang w:val="ru-RU" w:eastAsia="en-US" w:bidi="ar-SA"/>
      </w:rPr>
    </w:lvl>
    <w:lvl w:ilvl="5">
      <w:numFmt w:val="bullet"/>
      <w:lvlText w:val="•"/>
      <w:lvlJc w:val="left"/>
      <w:pPr>
        <w:ind w:left="5343" w:hanging="353"/>
      </w:pPr>
      <w:rPr>
        <w:rFonts w:hint="default"/>
        <w:lang w:val="ru-RU" w:eastAsia="en-US" w:bidi="ar-SA"/>
      </w:rPr>
    </w:lvl>
    <w:lvl w:ilvl="6">
      <w:numFmt w:val="bullet"/>
      <w:lvlText w:val="•"/>
      <w:lvlJc w:val="left"/>
      <w:pPr>
        <w:ind w:left="6359" w:hanging="353"/>
      </w:pPr>
      <w:rPr>
        <w:rFonts w:hint="default"/>
        <w:lang w:val="ru-RU" w:eastAsia="en-US" w:bidi="ar-SA"/>
      </w:rPr>
    </w:lvl>
    <w:lvl w:ilvl="7">
      <w:numFmt w:val="bullet"/>
      <w:lvlText w:val="•"/>
      <w:lvlJc w:val="left"/>
      <w:pPr>
        <w:ind w:left="7376" w:hanging="353"/>
      </w:pPr>
      <w:rPr>
        <w:rFonts w:hint="default"/>
        <w:lang w:val="ru-RU" w:eastAsia="en-US" w:bidi="ar-SA"/>
      </w:rPr>
    </w:lvl>
    <w:lvl w:ilvl="8">
      <w:numFmt w:val="bullet"/>
      <w:lvlText w:val="•"/>
      <w:lvlJc w:val="left"/>
      <w:pPr>
        <w:ind w:left="8393" w:hanging="353"/>
      </w:pPr>
      <w:rPr>
        <w:rFonts w:hint="default"/>
        <w:lang w:val="ru-RU" w:eastAsia="en-US" w:bidi="ar-SA"/>
      </w:rPr>
    </w:lvl>
  </w:abstractNum>
  <w:abstractNum w:abstractNumId="9" w15:restartNumberingAfterBreak="0">
    <w:nsid w:val="46E3231A"/>
    <w:multiLevelType w:val="multilevel"/>
    <w:tmpl w:val="3E521AE8"/>
    <w:lvl w:ilvl="0">
      <w:start w:val="1"/>
      <w:numFmt w:val="decimal"/>
      <w:lvlText w:val="%1."/>
      <w:lvlJc w:val="left"/>
      <w:pPr>
        <w:ind w:left="3037" w:hanging="201"/>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252" w:hanging="372"/>
      </w:pPr>
      <w:rPr>
        <w:rFonts w:ascii="Times New Roman" w:eastAsia="Times New Roman" w:hAnsi="Times New Roman" w:cs="Times New Roman" w:hint="default"/>
        <w:b w:val="0"/>
        <w:bCs w:val="0"/>
        <w:i w:val="0"/>
        <w:iCs w:val="0"/>
        <w:spacing w:val="0"/>
        <w:w w:val="93"/>
        <w:sz w:val="20"/>
        <w:szCs w:val="20"/>
        <w:lang w:val="ru-RU" w:eastAsia="en-US" w:bidi="ar-SA"/>
      </w:rPr>
    </w:lvl>
    <w:lvl w:ilvl="2">
      <w:start w:val="1"/>
      <w:numFmt w:val="decimal"/>
      <w:lvlText w:val="%1.%2.%3."/>
      <w:lvlJc w:val="left"/>
      <w:pPr>
        <w:ind w:left="252" w:hanging="521"/>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805" w:hanging="521"/>
      </w:pPr>
      <w:rPr>
        <w:rFonts w:hint="default"/>
        <w:lang w:val="ru-RU" w:eastAsia="en-US" w:bidi="ar-SA"/>
      </w:rPr>
    </w:lvl>
    <w:lvl w:ilvl="4">
      <w:numFmt w:val="bullet"/>
      <w:lvlText w:val="•"/>
      <w:lvlJc w:val="left"/>
      <w:pPr>
        <w:ind w:left="4751" w:hanging="521"/>
      </w:pPr>
      <w:rPr>
        <w:rFonts w:hint="default"/>
        <w:lang w:val="ru-RU" w:eastAsia="en-US" w:bidi="ar-SA"/>
      </w:rPr>
    </w:lvl>
    <w:lvl w:ilvl="5">
      <w:numFmt w:val="bullet"/>
      <w:lvlText w:val="•"/>
      <w:lvlJc w:val="left"/>
      <w:pPr>
        <w:ind w:left="5697" w:hanging="521"/>
      </w:pPr>
      <w:rPr>
        <w:rFonts w:hint="default"/>
        <w:lang w:val="ru-RU" w:eastAsia="en-US" w:bidi="ar-SA"/>
      </w:rPr>
    </w:lvl>
    <w:lvl w:ilvl="6">
      <w:numFmt w:val="bullet"/>
      <w:lvlText w:val="•"/>
      <w:lvlJc w:val="left"/>
      <w:pPr>
        <w:ind w:left="6643" w:hanging="521"/>
      </w:pPr>
      <w:rPr>
        <w:rFonts w:hint="default"/>
        <w:lang w:val="ru-RU" w:eastAsia="en-US" w:bidi="ar-SA"/>
      </w:rPr>
    </w:lvl>
    <w:lvl w:ilvl="7">
      <w:numFmt w:val="bullet"/>
      <w:lvlText w:val="•"/>
      <w:lvlJc w:val="left"/>
      <w:pPr>
        <w:ind w:left="7589" w:hanging="521"/>
      </w:pPr>
      <w:rPr>
        <w:rFonts w:hint="default"/>
        <w:lang w:val="ru-RU" w:eastAsia="en-US" w:bidi="ar-SA"/>
      </w:rPr>
    </w:lvl>
    <w:lvl w:ilvl="8">
      <w:numFmt w:val="bullet"/>
      <w:lvlText w:val="•"/>
      <w:lvlJc w:val="left"/>
      <w:pPr>
        <w:ind w:left="8534" w:hanging="521"/>
      </w:pPr>
      <w:rPr>
        <w:rFonts w:hint="default"/>
        <w:lang w:val="ru-RU" w:eastAsia="en-US" w:bidi="ar-SA"/>
      </w:rPr>
    </w:lvl>
  </w:abstractNum>
  <w:abstractNum w:abstractNumId="10" w15:restartNumberingAfterBreak="0">
    <w:nsid w:val="4BF5449C"/>
    <w:multiLevelType w:val="multilevel"/>
    <w:tmpl w:val="5382268C"/>
    <w:lvl w:ilvl="0">
      <w:start w:val="1"/>
      <w:numFmt w:val="decimal"/>
      <w:lvlText w:val="%1."/>
      <w:lvlJc w:val="left"/>
      <w:pPr>
        <w:ind w:left="2650" w:hanging="222"/>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195" w:hanging="387"/>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60" w:hanging="387"/>
      </w:pPr>
      <w:rPr>
        <w:rFonts w:hint="default"/>
        <w:lang w:val="ru-RU" w:eastAsia="en-US" w:bidi="ar-SA"/>
      </w:rPr>
    </w:lvl>
    <w:lvl w:ilvl="3">
      <w:numFmt w:val="bullet"/>
      <w:lvlText w:val="•"/>
      <w:lvlJc w:val="left"/>
      <w:pPr>
        <w:ind w:left="3643" w:hanging="387"/>
      </w:pPr>
      <w:rPr>
        <w:rFonts w:hint="default"/>
        <w:lang w:val="ru-RU" w:eastAsia="en-US" w:bidi="ar-SA"/>
      </w:rPr>
    </w:lvl>
    <w:lvl w:ilvl="4">
      <w:numFmt w:val="bullet"/>
      <w:lvlText w:val="•"/>
      <w:lvlJc w:val="left"/>
      <w:pPr>
        <w:ind w:left="4627" w:hanging="387"/>
      </w:pPr>
      <w:rPr>
        <w:rFonts w:hint="default"/>
        <w:lang w:val="ru-RU" w:eastAsia="en-US" w:bidi="ar-SA"/>
      </w:rPr>
    </w:lvl>
    <w:lvl w:ilvl="5">
      <w:numFmt w:val="bullet"/>
      <w:lvlText w:val="•"/>
      <w:lvlJc w:val="left"/>
      <w:pPr>
        <w:ind w:left="5611" w:hanging="387"/>
      </w:pPr>
      <w:rPr>
        <w:rFonts w:hint="default"/>
        <w:lang w:val="ru-RU" w:eastAsia="en-US" w:bidi="ar-SA"/>
      </w:rPr>
    </w:lvl>
    <w:lvl w:ilvl="6">
      <w:numFmt w:val="bullet"/>
      <w:lvlText w:val="•"/>
      <w:lvlJc w:val="left"/>
      <w:pPr>
        <w:ind w:left="6595" w:hanging="387"/>
      </w:pPr>
      <w:rPr>
        <w:rFonts w:hint="default"/>
        <w:lang w:val="ru-RU" w:eastAsia="en-US" w:bidi="ar-SA"/>
      </w:rPr>
    </w:lvl>
    <w:lvl w:ilvl="7">
      <w:numFmt w:val="bullet"/>
      <w:lvlText w:val="•"/>
      <w:lvlJc w:val="left"/>
      <w:pPr>
        <w:ind w:left="7579" w:hanging="387"/>
      </w:pPr>
      <w:rPr>
        <w:rFonts w:hint="default"/>
        <w:lang w:val="ru-RU" w:eastAsia="en-US" w:bidi="ar-SA"/>
      </w:rPr>
    </w:lvl>
    <w:lvl w:ilvl="8">
      <w:numFmt w:val="bullet"/>
      <w:lvlText w:val="•"/>
      <w:lvlJc w:val="left"/>
      <w:pPr>
        <w:ind w:left="8563" w:hanging="387"/>
      </w:pPr>
      <w:rPr>
        <w:rFonts w:hint="default"/>
        <w:lang w:val="ru-RU" w:eastAsia="en-US" w:bidi="ar-SA"/>
      </w:rPr>
    </w:lvl>
  </w:abstractNum>
  <w:abstractNum w:abstractNumId="11" w15:restartNumberingAfterBreak="0">
    <w:nsid w:val="4C825786"/>
    <w:multiLevelType w:val="hybridMultilevel"/>
    <w:tmpl w:val="E9F63C8A"/>
    <w:lvl w:ilvl="0" w:tplc="EBCC9644">
      <w:numFmt w:val="bullet"/>
      <w:lvlText w:val=""/>
      <w:lvlJc w:val="left"/>
      <w:pPr>
        <w:ind w:left="973" w:hanging="154"/>
      </w:pPr>
      <w:rPr>
        <w:rFonts w:ascii="Symbol" w:eastAsia="Symbol" w:hAnsi="Symbol" w:cs="Symbol" w:hint="default"/>
        <w:b w:val="0"/>
        <w:bCs w:val="0"/>
        <w:i w:val="0"/>
        <w:iCs w:val="0"/>
        <w:spacing w:val="0"/>
        <w:w w:val="99"/>
        <w:sz w:val="20"/>
        <w:szCs w:val="20"/>
        <w:lang w:val="ru-RU" w:eastAsia="en-US" w:bidi="ar-SA"/>
      </w:rPr>
    </w:lvl>
    <w:lvl w:ilvl="1" w:tplc="3B36D186">
      <w:numFmt w:val="bullet"/>
      <w:lvlText w:val="•"/>
      <w:lvlJc w:val="left"/>
      <w:pPr>
        <w:ind w:left="1924" w:hanging="154"/>
      </w:pPr>
      <w:rPr>
        <w:rFonts w:hint="default"/>
        <w:lang w:val="ru-RU" w:eastAsia="en-US" w:bidi="ar-SA"/>
      </w:rPr>
    </w:lvl>
    <w:lvl w:ilvl="2" w:tplc="8EF86580">
      <w:numFmt w:val="bullet"/>
      <w:lvlText w:val="•"/>
      <w:lvlJc w:val="left"/>
      <w:pPr>
        <w:ind w:left="2869" w:hanging="154"/>
      </w:pPr>
      <w:rPr>
        <w:rFonts w:hint="default"/>
        <w:lang w:val="ru-RU" w:eastAsia="en-US" w:bidi="ar-SA"/>
      </w:rPr>
    </w:lvl>
    <w:lvl w:ilvl="3" w:tplc="759683EE">
      <w:numFmt w:val="bullet"/>
      <w:lvlText w:val="•"/>
      <w:lvlJc w:val="left"/>
      <w:pPr>
        <w:ind w:left="3813" w:hanging="154"/>
      </w:pPr>
      <w:rPr>
        <w:rFonts w:hint="default"/>
        <w:lang w:val="ru-RU" w:eastAsia="en-US" w:bidi="ar-SA"/>
      </w:rPr>
    </w:lvl>
    <w:lvl w:ilvl="4" w:tplc="D2405EF0">
      <w:numFmt w:val="bullet"/>
      <w:lvlText w:val="•"/>
      <w:lvlJc w:val="left"/>
      <w:pPr>
        <w:ind w:left="4758" w:hanging="154"/>
      </w:pPr>
      <w:rPr>
        <w:rFonts w:hint="default"/>
        <w:lang w:val="ru-RU" w:eastAsia="en-US" w:bidi="ar-SA"/>
      </w:rPr>
    </w:lvl>
    <w:lvl w:ilvl="5" w:tplc="71E26E42">
      <w:numFmt w:val="bullet"/>
      <w:lvlText w:val="•"/>
      <w:lvlJc w:val="left"/>
      <w:pPr>
        <w:ind w:left="5703" w:hanging="154"/>
      </w:pPr>
      <w:rPr>
        <w:rFonts w:hint="default"/>
        <w:lang w:val="ru-RU" w:eastAsia="en-US" w:bidi="ar-SA"/>
      </w:rPr>
    </w:lvl>
    <w:lvl w:ilvl="6" w:tplc="7A14C974">
      <w:numFmt w:val="bullet"/>
      <w:lvlText w:val="•"/>
      <w:lvlJc w:val="left"/>
      <w:pPr>
        <w:ind w:left="6647" w:hanging="154"/>
      </w:pPr>
      <w:rPr>
        <w:rFonts w:hint="default"/>
        <w:lang w:val="ru-RU" w:eastAsia="en-US" w:bidi="ar-SA"/>
      </w:rPr>
    </w:lvl>
    <w:lvl w:ilvl="7" w:tplc="EF74DA04">
      <w:numFmt w:val="bullet"/>
      <w:lvlText w:val="•"/>
      <w:lvlJc w:val="left"/>
      <w:pPr>
        <w:ind w:left="7592" w:hanging="154"/>
      </w:pPr>
      <w:rPr>
        <w:rFonts w:hint="default"/>
        <w:lang w:val="ru-RU" w:eastAsia="en-US" w:bidi="ar-SA"/>
      </w:rPr>
    </w:lvl>
    <w:lvl w:ilvl="8" w:tplc="727EC006">
      <w:numFmt w:val="bullet"/>
      <w:lvlText w:val="•"/>
      <w:lvlJc w:val="left"/>
      <w:pPr>
        <w:ind w:left="8537" w:hanging="154"/>
      </w:pPr>
      <w:rPr>
        <w:rFonts w:hint="default"/>
        <w:lang w:val="ru-RU" w:eastAsia="en-US" w:bidi="ar-SA"/>
      </w:rPr>
    </w:lvl>
  </w:abstractNum>
  <w:abstractNum w:abstractNumId="12" w15:restartNumberingAfterBreak="0">
    <w:nsid w:val="7DDD5DD1"/>
    <w:multiLevelType w:val="hybridMultilevel"/>
    <w:tmpl w:val="B71098C6"/>
    <w:lvl w:ilvl="0" w:tplc="64A46F66">
      <w:start w:val="1"/>
      <w:numFmt w:val="bullet"/>
      <w:lvlText w:val="–"/>
      <w:lvlJc w:val="left"/>
      <w:pPr>
        <w:ind w:left="1287" w:hanging="360"/>
      </w:pPr>
      <w:rPr>
        <w:rFonts w:ascii="Times New Roman" w:hAnsi="Times New Roman" w:cs="Times New Roman" w:hint="default"/>
      </w:rPr>
    </w:lvl>
    <w:lvl w:ilvl="1" w:tplc="338615CA">
      <w:start w:val="1"/>
      <w:numFmt w:val="bullet"/>
      <w:lvlText w:val="o"/>
      <w:lvlJc w:val="left"/>
      <w:pPr>
        <w:ind w:left="2007" w:hanging="360"/>
      </w:pPr>
      <w:rPr>
        <w:rFonts w:ascii="Courier New" w:hAnsi="Courier New" w:cs="Courier New" w:hint="default"/>
      </w:rPr>
    </w:lvl>
    <w:lvl w:ilvl="2" w:tplc="431878AC">
      <w:start w:val="1"/>
      <w:numFmt w:val="bullet"/>
      <w:lvlText w:val=""/>
      <w:lvlJc w:val="left"/>
      <w:pPr>
        <w:ind w:left="2727" w:hanging="360"/>
      </w:pPr>
      <w:rPr>
        <w:rFonts w:ascii="Wingdings" w:hAnsi="Wingdings" w:hint="default"/>
      </w:rPr>
    </w:lvl>
    <w:lvl w:ilvl="3" w:tplc="EB48C760">
      <w:start w:val="1"/>
      <w:numFmt w:val="bullet"/>
      <w:lvlText w:val=""/>
      <w:lvlJc w:val="left"/>
      <w:pPr>
        <w:ind w:left="3447" w:hanging="360"/>
      </w:pPr>
      <w:rPr>
        <w:rFonts w:ascii="Symbol" w:hAnsi="Symbol" w:hint="default"/>
      </w:rPr>
    </w:lvl>
    <w:lvl w:ilvl="4" w:tplc="2912E810">
      <w:start w:val="1"/>
      <w:numFmt w:val="bullet"/>
      <w:lvlText w:val="o"/>
      <w:lvlJc w:val="left"/>
      <w:pPr>
        <w:ind w:left="4167" w:hanging="360"/>
      </w:pPr>
      <w:rPr>
        <w:rFonts w:ascii="Courier New" w:hAnsi="Courier New" w:cs="Courier New" w:hint="default"/>
      </w:rPr>
    </w:lvl>
    <w:lvl w:ilvl="5" w:tplc="6F36038A">
      <w:start w:val="1"/>
      <w:numFmt w:val="bullet"/>
      <w:lvlText w:val=""/>
      <w:lvlJc w:val="left"/>
      <w:pPr>
        <w:ind w:left="4887" w:hanging="360"/>
      </w:pPr>
      <w:rPr>
        <w:rFonts w:ascii="Wingdings" w:hAnsi="Wingdings" w:hint="default"/>
      </w:rPr>
    </w:lvl>
    <w:lvl w:ilvl="6" w:tplc="06404816">
      <w:start w:val="1"/>
      <w:numFmt w:val="bullet"/>
      <w:lvlText w:val=""/>
      <w:lvlJc w:val="left"/>
      <w:pPr>
        <w:ind w:left="5607" w:hanging="360"/>
      </w:pPr>
      <w:rPr>
        <w:rFonts w:ascii="Symbol" w:hAnsi="Symbol" w:hint="default"/>
      </w:rPr>
    </w:lvl>
    <w:lvl w:ilvl="7" w:tplc="D8C0E154">
      <w:start w:val="1"/>
      <w:numFmt w:val="bullet"/>
      <w:lvlText w:val="o"/>
      <w:lvlJc w:val="left"/>
      <w:pPr>
        <w:ind w:left="6327" w:hanging="360"/>
      </w:pPr>
      <w:rPr>
        <w:rFonts w:ascii="Courier New" w:hAnsi="Courier New" w:cs="Courier New" w:hint="default"/>
      </w:rPr>
    </w:lvl>
    <w:lvl w:ilvl="8" w:tplc="DC2E7A8E">
      <w:start w:val="1"/>
      <w:numFmt w:val="bullet"/>
      <w:lvlText w:val=""/>
      <w:lvlJc w:val="left"/>
      <w:pPr>
        <w:ind w:left="7047" w:hanging="360"/>
      </w:pPr>
      <w:rPr>
        <w:rFonts w:ascii="Wingdings" w:hAnsi="Wingdings" w:hint="default"/>
      </w:rPr>
    </w:lvl>
  </w:abstractNum>
  <w:num w:numId="1">
    <w:abstractNumId w:val="11"/>
  </w:num>
  <w:num w:numId="2">
    <w:abstractNumId w:val="7"/>
  </w:num>
  <w:num w:numId="3">
    <w:abstractNumId w:val="4"/>
  </w:num>
  <w:num w:numId="4">
    <w:abstractNumId w:val="1"/>
  </w:num>
  <w:num w:numId="5">
    <w:abstractNumId w:val="2"/>
  </w:num>
  <w:num w:numId="6">
    <w:abstractNumId w:val="8"/>
  </w:num>
  <w:num w:numId="7">
    <w:abstractNumId w:val="9"/>
  </w:num>
  <w:num w:numId="8">
    <w:abstractNumId w:val="10"/>
  </w:num>
  <w:num w:numId="9">
    <w:abstractNumId w:val="0"/>
  </w:num>
  <w:num w:numId="10">
    <w:abstractNumId w:val="5"/>
  </w:num>
  <w:num w:numId="11">
    <w:abstractNumId w:val="1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CB"/>
    <w:rsid w:val="00044AC8"/>
    <w:rsid w:val="000A0D11"/>
    <w:rsid w:val="00136E02"/>
    <w:rsid w:val="00170D46"/>
    <w:rsid w:val="00176CA5"/>
    <w:rsid w:val="0025308D"/>
    <w:rsid w:val="002B173A"/>
    <w:rsid w:val="002F6A35"/>
    <w:rsid w:val="00341963"/>
    <w:rsid w:val="003A3833"/>
    <w:rsid w:val="003A697C"/>
    <w:rsid w:val="003C3974"/>
    <w:rsid w:val="003E70FD"/>
    <w:rsid w:val="003F19BB"/>
    <w:rsid w:val="00410723"/>
    <w:rsid w:val="004C66C2"/>
    <w:rsid w:val="0052510B"/>
    <w:rsid w:val="005E485B"/>
    <w:rsid w:val="00616488"/>
    <w:rsid w:val="006169D5"/>
    <w:rsid w:val="006536D0"/>
    <w:rsid w:val="007467E4"/>
    <w:rsid w:val="007D21F5"/>
    <w:rsid w:val="007D4D01"/>
    <w:rsid w:val="00886432"/>
    <w:rsid w:val="008E3CA2"/>
    <w:rsid w:val="008E4675"/>
    <w:rsid w:val="009624D1"/>
    <w:rsid w:val="00B33C08"/>
    <w:rsid w:val="00B37207"/>
    <w:rsid w:val="00BF13CB"/>
    <w:rsid w:val="00C03403"/>
    <w:rsid w:val="00C100CB"/>
    <w:rsid w:val="00C84C2D"/>
    <w:rsid w:val="00CD3E7A"/>
    <w:rsid w:val="00DF4E16"/>
    <w:rsid w:val="00E840BA"/>
    <w:rsid w:val="00ED1C79"/>
    <w:rsid w:val="00F43F5D"/>
    <w:rsid w:val="00F64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000E9"/>
  <w15:docId w15:val="{EA2C47DC-3517-4E76-B070-19E738FC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184" w:hanging="201"/>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2"/>
      <w:jc w:val="both"/>
    </w:pPr>
    <w:rPr>
      <w:sz w:val="20"/>
      <w:szCs w:val="20"/>
    </w:rPr>
  </w:style>
  <w:style w:type="paragraph" w:styleId="a4">
    <w:name w:val="List Paragraph"/>
    <w:basedOn w:val="a"/>
    <w:qFormat/>
    <w:pPr>
      <w:ind w:left="252" w:firstLine="566"/>
      <w:jc w:val="both"/>
    </w:pPr>
  </w:style>
  <w:style w:type="paragraph" w:customStyle="1" w:styleId="TableParagraph">
    <w:name w:val="Table Paragraph"/>
    <w:basedOn w:val="a"/>
    <w:uiPriority w:val="1"/>
    <w:qFormat/>
  </w:style>
  <w:style w:type="character" w:styleId="a5">
    <w:name w:val="Hyperlink"/>
    <w:basedOn w:val="a0"/>
    <w:uiPriority w:val="99"/>
    <w:unhideWhenUsed/>
    <w:rsid w:val="00044AC8"/>
    <w:rPr>
      <w:color w:val="0000FF" w:themeColor="hyperlink"/>
      <w:u w:val="single"/>
    </w:rPr>
  </w:style>
  <w:style w:type="character" w:styleId="a6">
    <w:name w:val="Unresolved Mention"/>
    <w:basedOn w:val="a0"/>
    <w:uiPriority w:val="99"/>
    <w:semiHidden/>
    <w:unhideWhenUsed/>
    <w:rsid w:val="00044AC8"/>
    <w:rPr>
      <w:color w:val="605E5C"/>
      <w:shd w:val="clear" w:color="auto" w:fill="E1DFDD"/>
    </w:rPr>
  </w:style>
  <w:style w:type="paragraph" w:styleId="a7">
    <w:name w:val="header"/>
    <w:basedOn w:val="a"/>
    <w:link w:val="a8"/>
    <w:uiPriority w:val="99"/>
    <w:unhideWhenUsed/>
    <w:rsid w:val="00616488"/>
    <w:pPr>
      <w:tabs>
        <w:tab w:val="center" w:pos="4677"/>
        <w:tab w:val="right" w:pos="9355"/>
      </w:tabs>
    </w:pPr>
  </w:style>
  <w:style w:type="character" w:customStyle="1" w:styleId="a8">
    <w:name w:val="Верхний колонтитул Знак"/>
    <w:basedOn w:val="a0"/>
    <w:link w:val="a7"/>
    <w:uiPriority w:val="99"/>
    <w:rsid w:val="00616488"/>
    <w:rPr>
      <w:rFonts w:ascii="Times New Roman" w:eastAsia="Times New Roman" w:hAnsi="Times New Roman" w:cs="Times New Roman"/>
      <w:lang w:val="ru-RU"/>
    </w:rPr>
  </w:style>
  <w:style w:type="paragraph" w:styleId="a9">
    <w:name w:val="footer"/>
    <w:basedOn w:val="a"/>
    <w:link w:val="aa"/>
    <w:uiPriority w:val="99"/>
    <w:unhideWhenUsed/>
    <w:rsid w:val="00616488"/>
    <w:pPr>
      <w:tabs>
        <w:tab w:val="center" w:pos="4677"/>
        <w:tab w:val="right" w:pos="9355"/>
      </w:tabs>
    </w:pPr>
  </w:style>
  <w:style w:type="character" w:customStyle="1" w:styleId="aa">
    <w:name w:val="Нижний колонтитул Знак"/>
    <w:basedOn w:val="a0"/>
    <w:link w:val="a9"/>
    <w:uiPriority w:val="99"/>
    <w:rsid w:val="00616488"/>
    <w:rPr>
      <w:rFonts w:ascii="Times New Roman" w:eastAsia="Times New Roman" w:hAnsi="Times New Roman" w:cs="Times New Roman"/>
      <w:lang w:val="ru-RU"/>
    </w:rPr>
  </w:style>
  <w:style w:type="paragraph" w:styleId="ab">
    <w:name w:val="footnote text"/>
    <w:basedOn w:val="a"/>
    <w:link w:val="ac"/>
    <w:uiPriority w:val="99"/>
    <w:semiHidden/>
    <w:unhideWhenUsed/>
    <w:rsid w:val="00616488"/>
    <w:rPr>
      <w:sz w:val="20"/>
      <w:szCs w:val="20"/>
    </w:rPr>
  </w:style>
  <w:style w:type="character" w:customStyle="1" w:styleId="ac">
    <w:name w:val="Текст сноски Знак"/>
    <w:basedOn w:val="a0"/>
    <w:link w:val="ab"/>
    <w:uiPriority w:val="99"/>
    <w:semiHidden/>
    <w:rsid w:val="00616488"/>
    <w:rPr>
      <w:rFonts w:ascii="Times New Roman" w:eastAsia="Times New Roman" w:hAnsi="Times New Roman" w:cs="Times New Roman"/>
      <w:sz w:val="20"/>
      <w:szCs w:val="20"/>
      <w:lang w:val="ru-RU"/>
    </w:rPr>
  </w:style>
  <w:style w:type="character" w:styleId="ad">
    <w:name w:val="footnote reference"/>
    <w:basedOn w:val="a0"/>
    <w:uiPriority w:val="99"/>
    <w:semiHidden/>
    <w:unhideWhenUsed/>
    <w:rsid w:val="00616488"/>
    <w:rPr>
      <w:vertAlign w:val="superscript"/>
    </w:rPr>
  </w:style>
  <w:style w:type="paragraph" w:customStyle="1" w:styleId="ConsPlusNormal">
    <w:name w:val="ConsPlusNormal"/>
    <w:rsid w:val="009624D1"/>
    <w:pPr>
      <w:widowControl/>
      <w:adjustRightInd w:val="0"/>
    </w:pPr>
    <w:rPr>
      <w:rFonts w:ascii="Times New Roman" w:hAnsi="Times New Roman" w:cs="Times New Roman"/>
      <w:sz w:val="20"/>
      <w:szCs w:val="20"/>
      <w:lang w:val="ru-RU"/>
    </w:rPr>
  </w:style>
  <w:style w:type="table" w:styleId="ae">
    <w:name w:val="Table Grid"/>
    <w:basedOn w:val="a1"/>
    <w:uiPriority w:val="59"/>
    <w:rsid w:val="009624D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a0"/>
    <w:uiPriority w:val="9"/>
    <w:rsid w:val="007D4D01"/>
    <w:rPr>
      <w:rFonts w:ascii="Arial" w:eastAsia="Arial" w:hAnsi="Arial" w:cs="Arial"/>
      <w:sz w:val="30"/>
      <w:szCs w:val="30"/>
    </w:rPr>
  </w:style>
  <w:style w:type="paragraph" w:customStyle="1" w:styleId="af">
    <w:name w:val="Название"/>
    <w:basedOn w:val="a"/>
    <w:link w:val="af0"/>
    <w:qFormat/>
    <w:rsid w:val="007D4D01"/>
    <w:pPr>
      <w:widowControl/>
      <w:autoSpaceDE/>
      <w:autoSpaceDN/>
      <w:jc w:val="center"/>
    </w:pPr>
    <w:rPr>
      <w:sz w:val="24"/>
      <w:szCs w:val="20"/>
      <w:lang w:val="en-US"/>
    </w:rPr>
  </w:style>
  <w:style w:type="character" w:customStyle="1" w:styleId="af0">
    <w:name w:val="Название Знак"/>
    <w:link w:val="af"/>
    <w:rsid w:val="007D4D01"/>
    <w:rPr>
      <w:rFonts w:ascii="Times New Roman" w:eastAsia="Times New Roman" w:hAnsi="Times New Roman" w:cs="Times New Roman"/>
      <w:sz w:val="24"/>
      <w:szCs w:val="20"/>
    </w:rPr>
  </w:style>
  <w:style w:type="paragraph" w:customStyle="1" w:styleId="UserStyle21">
    <w:name w:val="UserStyle_21"/>
    <w:basedOn w:val="a"/>
    <w:next w:val="af"/>
    <w:rsid w:val="00341963"/>
    <w:pPr>
      <w:widowControl/>
      <w:autoSpaceDE/>
      <w:autoSpaceDN/>
      <w:jc w:val="center"/>
    </w:pPr>
    <w:rPr>
      <w:sz w:val="24"/>
      <w:szCs w:val="20"/>
      <w:lang w:eastAsia="ru-RU"/>
    </w:rPr>
  </w:style>
  <w:style w:type="character" w:styleId="af1">
    <w:name w:val="annotation reference"/>
    <w:basedOn w:val="a0"/>
    <w:uiPriority w:val="99"/>
    <w:semiHidden/>
    <w:unhideWhenUsed/>
    <w:rsid w:val="0052510B"/>
    <w:rPr>
      <w:sz w:val="16"/>
      <w:szCs w:val="16"/>
    </w:rPr>
  </w:style>
  <w:style w:type="paragraph" w:styleId="af2">
    <w:name w:val="annotation text"/>
    <w:basedOn w:val="a"/>
    <w:link w:val="af3"/>
    <w:uiPriority w:val="99"/>
    <w:semiHidden/>
    <w:unhideWhenUsed/>
    <w:rsid w:val="0052510B"/>
    <w:rPr>
      <w:sz w:val="20"/>
      <w:szCs w:val="20"/>
    </w:rPr>
  </w:style>
  <w:style w:type="character" w:customStyle="1" w:styleId="af3">
    <w:name w:val="Текст примечания Знак"/>
    <w:basedOn w:val="a0"/>
    <w:link w:val="af2"/>
    <w:uiPriority w:val="99"/>
    <w:semiHidden/>
    <w:rsid w:val="0052510B"/>
    <w:rPr>
      <w:rFonts w:ascii="Times New Roman" w:eastAsia="Times New Roman" w:hAnsi="Times New Roman" w:cs="Times New Roman"/>
      <w:sz w:val="20"/>
      <w:szCs w:val="20"/>
      <w:lang w:val="ru-RU"/>
    </w:rPr>
  </w:style>
  <w:style w:type="paragraph" w:styleId="af4">
    <w:name w:val="annotation subject"/>
    <w:basedOn w:val="af2"/>
    <w:next w:val="af2"/>
    <w:link w:val="af5"/>
    <w:uiPriority w:val="99"/>
    <w:semiHidden/>
    <w:unhideWhenUsed/>
    <w:rsid w:val="0052510B"/>
    <w:rPr>
      <w:b/>
      <w:bCs/>
    </w:rPr>
  </w:style>
  <w:style w:type="character" w:customStyle="1" w:styleId="af5">
    <w:name w:val="Тема примечания Знак"/>
    <w:basedOn w:val="af3"/>
    <w:link w:val="af4"/>
    <w:uiPriority w:val="99"/>
    <w:semiHidden/>
    <w:rsid w:val="0052510B"/>
    <w:rPr>
      <w:rFonts w:ascii="Times New Roman" w:eastAsia="Times New Roman" w:hAnsi="Times New Roman" w:cs="Times New Roman"/>
      <w:b/>
      <w:bCs/>
      <w:sz w:val="20"/>
      <w:szCs w:val="20"/>
      <w:lang w:val="ru-RU"/>
    </w:rPr>
  </w:style>
  <w:style w:type="paragraph" w:styleId="af6">
    <w:name w:val="Balloon Text"/>
    <w:basedOn w:val="a"/>
    <w:link w:val="af7"/>
    <w:uiPriority w:val="99"/>
    <w:semiHidden/>
    <w:unhideWhenUsed/>
    <w:rsid w:val="00B37207"/>
    <w:rPr>
      <w:rFonts w:ascii="Segoe UI" w:hAnsi="Segoe UI" w:cs="Segoe UI"/>
      <w:sz w:val="18"/>
      <w:szCs w:val="18"/>
    </w:rPr>
  </w:style>
  <w:style w:type="character" w:customStyle="1" w:styleId="af7">
    <w:name w:val="Текст выноски Знак"/>
    <w:basedOn w:val="a0"/>
    <w:link w:val="af6"/>
    <w:uiPriority w:val="99"/>
    <w:semiHidden/>
    <w:rsid w:val="00B37207"/>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E410DE2C09DCC273250C7BBC2496C846E3D8C2FDE445928C396F6C666D0B95C6B47679949CjDc6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9E410DE2C09DCC273250C7BBC2496C846E3D8C2FDE445928C396F6C666D0B95C6B4767A969BjDc3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9E410DE2C09DCC273250C7BBC2496C846E3D8C2FDE445928C396F6C666D0B95C6B476729Dj9cDN" TargetMode="External"/><Relationship Id="rId4" Type="http://schemas.openxmlformats.org/officeDocument/2006/relationships/settings" Target="settings.xml"/><Relationship Id="rId9" Type="http://schemas.openxmlformats.org/officeDocument/2006/relationships/hyperlink" Target="consultantplus://offline/ref=D9E410DE2C09DCC273250C7BBC2496C846E3D8C2FDE445928C396F6C666D0B95C6B4767A969BjDc3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A3034-BFEC-48B6-9F94-57D1B02B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3717</Words>
  <Characters>21190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User5</cp:lastModifiedBy>
  <cp:revision>3</cp:revision>
  <dcterms:created xsi:type="dcterms:W3CDTF">2025-11-11T05:12:00Z</dcterms:created>
  <dcterms:modified xsi:type="dcterms:W3CDTF">2025-11-11T05:17:00Z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2016</vt:lpwstr>
  </property>
  <property fmtid="{D5CDD505-2E9C-101B-9397-08002B2CF9AE}" pid="4" name="LastSaved">
    <vt:filetime>2024-11-15T00:00:00Z</vt:filetime>
  </property>
  <property fmtid="{D5CDD505-2E9C-101B-9397-08002B2CF9AE}" pid="5" name="Producer">
    <vt:lpwstr>Microsoft® Word 2016</vt:lpwstr>
  </property>
</Properties>
</file>