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317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78CC3C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409A9D" w14:textId="77777777" w:rsidR="00C25D69" w:rsidRPr="00300E3A" w:rsidRDefault="00E800F8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Кокшаровка</w:t>
      </w:r>
    </w:p>
    <w:p w14:paraId="6F785EA3" w14:textId="77777777" w:rsidR="00C25D69" w:rsidRPr="00300E3A" w:rsidRDefault="00E800F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4 июня 2026 г.</w:t>
      </w:r>
    </w:p>
    <w:p w14:paraId="77D378B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6CBEFA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8B5E9C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D57644" w14:textId="77777777" w:rsidR="00EA5080" w:rsidRPr="00300E3A" w:rsidRDefault="00E800F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Зинченко Галина Михайловна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Рудниковой Маргариты Михайловны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08.09.2025 г. по делу № А51-11292/2025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26F0C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01FF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80640F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2F7D49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A49FC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E9211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4B23ED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52073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F6099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1DB44D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3ECDB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0AE815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1A4C26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8C263C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47B71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EBD7CD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66BE37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401C9C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A5F18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03021B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18A1024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89A2AC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686EF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74A1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76CA9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EB3FED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4391D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D3E868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BB9D1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2876AF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1EF16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E20B3D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79F553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695ADC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73849A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6DE1B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800F8">
        <w:rPr>
          <w:rFonts w:ascii="Times New Roman" w:hAnsi="Times New Roman"/>
          <w:noProof/>
        </w:rPr>
        <w:t>Арбитражном суде Приморского края</w:t>
      </w:r>
      <w:r w:rsidR="00352E7F" w:rsidRPr="00352E7F">
        <w:rPr>
          <w:rFonts w:ascii="Times New Roman" w:hAnsi="Times New Roman"/>
        </w:rPr>
        <w:t>.</w:t>
      </w:r>
    </w:p>
    <w:p w14:paraId="6378C16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9FA44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96DB27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064A9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F9C735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1AD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A424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45BB8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1604E" w14:textId="77777777" w:rsidR="00EA5080" w:rsidRPr="004B3BFE" w:rsidRDefault="00E800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Зинченко Галина Михайловна</w:t>
            </w:r>
          </w:p>
          <w:p w14:paraId="6FD859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DD3F9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22.04.1962</w:t>
            </w:r>
          </w:p>
          <w:p w14:paraId="17DC9F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с. Кокшаровка Чугуевского района Приморского края</w:t>
            </w:r>
          </w:p>
          <w:p w14:paraId="05D5501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075-232-614 49</w:t>
            </w:r>
          </w:p>
          <w:p w14:paraId="636E119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253400286300</w:t>
            </w:r>
          </w:p>
          <w:p w14:paraId="10A4BCA6" w14:textId="77777777" w:rsidR="00EA5080" w:rsidRPr="004B3BFE" w:rsidRDefault="00E800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692616, Приморский край, село Кокшаровка, ул Колхозная, д 21</w:t>
            </w:r>
          </w:p>
          <w:p w14:paraId="1AE5DF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40817810850221261851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FAA0E9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FC6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8C60D1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EF28" w14:textId="77777777" w:rsidR="00EA5080" w:rsidRDefault="00E800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Зинченко Галины Михайловны</w:t>
            </w:r>
          </w:p>
          <w:p w14:paraId="10BACDF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7D318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Рудникова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136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00F4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9E6CF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F1771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725C4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04A44F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C4399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6F6B64" w14:textId="77777777" w:rsidR="001619C2" w:rsidRPr="00D2141C" w:rsidRDefault="00E800F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Кокшаровка</w:t>
      </w:r>
    </w:p>
    <w:p w14:paraId="7577BE28" w14:textId="77777777" w:rsidR="001619C2" w:rsidRPr="00D2141C" w:rsidRDefault="00E800F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июня 2026 г.</w:t>
      </w:r>
    </w:p>
    <w:p w14:paraId="0DC6F4C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4A92DA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49B584" w14:textId="77777777" w:rsidR="00EA5080" w:rsidRPr="00D2141C" w:rsidRDefault="00E800F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Зинченко Галина Михайловна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Рудниковой Маргариты Михайловны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08.09.2025 г. по делу № А51-11292/2025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BC54BD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FC3EF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A096AB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64FE38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1D8348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E63859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F117FF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7EEC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13A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DED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6B053" w14:textId="77777777" w:rsidR="00EA5080" w:rsidRPr="004B2BB0" w:rsidRDefault="00E800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Зинченко Галина Михайловна</w:t>
            </w:r>
          </w:p>
          <w:p w14:paraId="57871D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78C89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22.04.1962</w:t>
            </w:r>
          </w:p>
          <w:p w14:paraId="35B4C5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с. Кокшаровка Чугуевского района Приморского края</w:t>
            </w:r>
          </w:p>
          <w:p w14:paraId="73017FC5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075-232-614 49</w:t>
            </w:r>
          </w:p>
          <w:p w14:paraId="1B8FAB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800F8">
              <w:rPr>
                <w:rFonts w:ascii="Times New Roman" w:hAnsi="Times New Roman"/>
                <w:noProof/>
                <w:sz w:val="20"/>
                <w:szCs w:val="20"/>
              </w:rPr>
              <w:t>253400286300</w:t>
            </w:r>
          </w:p>
          <w:p w14:paraId="71A93AF8" w14:textId="77777777" w:rsidR="00EA5080" w:rsidRPr="004B2BB0" w:rsidRDefault="00E800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692616, Приморский край, село Кокшаровка, ул Колхозная, д 21</w:t>
            </w:r>
          </w:p>
          <w:p w14:paraId="044826F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40817810850221261851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F0AC64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5DD7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42DAC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F8FD" w14:textId="77777777" w:rsidR="00EA5080" w:rsidRDefault="00E800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Зинченко Галины Михайловны</w:t>
            </w:r>
          </w:p>
          <w:p w14:paraId="1B94C9C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D45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800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Рудникова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E90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7855B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7C0D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73458E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4456AF" w14:textId="77777777" w:rsidR="00EA5080" w:rsidRDefault="00EA5080" w:rsidP="00EA5080"/>
    <w:p w14:paraId="2EBE689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1491244">
    <w:abstractNumId w:val="0"/>
  </w:num>
  <w:num w:numId="2" w16cid:durableId="161232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D621B"/>
    <w:rsid w:val="00C25D69"/>
    <w:rsid w:val="00C653A0"/>
    <w:rsid w:val="00CE4B37"/>
    <w:rsid w:val="00D2141C"/>
    <w:rsid w:val="00D325F9"/>
    <w:rsid w:val="00D554D6"/>
    <w:rsid w:val="00D72574"/>
    <w:rsid w:val="00E40618"/>
    <w:rsid w:val="00E800F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FA7152"/>
  <w15:chartTrackingRefBased/>
  <w15:docId w15:val="{DC180718-2332-40DB-BC99-67BF4B12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Rudnikova</dc:creator>
  <cp:keywords/>
  <dc:description/>
  <cp:lastModifiedBy>Margarita Rudnikova</cp:lastModifiedBy>
  <cp:revision>2</cp:revision>
  <dcterms:created xsi:type="dcterms:W3CDTF">2026-06-04T05:35:00Z</dcterms:created>
  <dcterms:modified xsi:type="dcterms:W3CDTF">2026-06-04T05:35:00Z</dcterms:modified>
</cp:coreProperties>
</file>