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A6" w:rsidRDefault="000678A6">
      <w:pPr>
        <w:pStyle w:val="10"/>
      </w:pPr>
    </w:p>
    <w:p w:rsidR="000678A6" w:rsidRDefault="00DE0FAB">
      <w:pPr>
        <w:pStyle w:val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СОГЛАШЕНИЕ О ЗАДАТКЕ</w:t>
      </w:r>
    </w:p>
    <w:p w:rsidR="000678A6" w:rsidRDefault="000678A6">
      <w:pPr>
        <w:pStyle w:val="10"/>
        <w:rPr>
          <w:i/>
          <w:sz w:val="22"/>
          <w:szCs w:val="22"/>
        </w:rPr>
      </w:pPr>
    </w:p>
    <w:p w:rsidR="000678A6" w:rsidRDefault="00DE0FAB">
      <w:pPr>
        <w:pStyle w:val="10"/>
        <w:rPr>
          <w:i/>
        </w:rPr>
      </w:pPr>
      <w:r>
        <w:rPr>
          <w:i/>
        </w:rPr>
        <w:t>г. Санкт-Петербург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934D3E">
        <w:rPr>
          <w:i/>
        </w:rPr>
        <w:t>«__»____________20</w:t>
      </w:r>
      <w:r w:rsidR="005C5571">
        <w:rPr>
          <w:i/>
        </w:rPr>
        <w:t>2</w:t>
      </w:r>
      <w:r w:rsidR="007B6A3B">
        <w:rPr>
          <w:i/>
        </w:rPr>
        <w:t>6</w:t>
      </w:r>
      <w:r w:rsidR="005C5571">
        <w:rPr>
          <w:i/>
        </w:rPr>
        <w:t xml:space="preserve"> </w:t>
      </w:r>
      <w:r>
        <w:rPr>
          <w:i/>
        </w:rPr>
        <w:t>год</w:t>
      </w:r>
      <w:r w:rsidR="005C5571">
        <w:rPr>
          <w:i/>
        </w:rPr>
        <w:t>а</w:t>
      </w:r>
    </w:p>
    <w:p w:rsidR="000678A6" w:rsidRDefault="000678A6">
      <w:pPr>
        <w:pStyle w:val="10"/>
      </w:pPr>
    </w:p>
    <w:p w:rsidR="000678A6" w:rsidRDefault="00DE0FAB">
      <w:pPr>
        <w:pStyle w:val="10"/>
      </w:pPr>
      <w:r>
        <w:t xml:space="preserve">Настоящее соглашение заключено </w:t>
      </w:r>
      <w:proofErr w:type="gramStart"/>
      <w:r>
        <w:t>между</w:t>
      </w:r>
      <w:proofErr w:type="gramEnd"/>
      <w:r>
        <w:t>:</w:t>
      </w:r>
    </w:p>
    <w:p w:rsidR="000678A6" w:rsidRDefault="000678A6">
      <w:pPr>
        <w:pStyle w:val="10"/>
      </w:pPr>
    </w:p>
    <w:p w:rsidR="000678A6" w:rsidRPr="007B6A3B" w:rsidRDefault="007B6A3B">
      <w:pPr>
        <w:pStyle w:val="10"/>
        <w:ind w:firstLine="708"/>
        <w:rPr>
          <w:sz w:val="22"/>
          <w:szCs w:val="22"/>
        </w:rPr>
      </w:pPr>
      <w:proofErr w:type="gramStart"/>
      <w:r w:rsidRPr="007B6A3B">
        <w:rPr>
          <w:b/>
          <w:sz w:val="22"/>
          <w:szCs w:val="22"/>
        </w:rPr>
        <w:t>Финансовый управляющий Белов Роман Сергеевич</w:t>
      </w:r>
      <w:r w:rsidRPr="007B6A3B">
        <w:rPr>
          <w:sz w:val="22"/>
          <w:szCs w:val="22"/>
        </w:rPr>
        <w:t xml:space="preserve"> (ИНН 519015397549,  СНИЛС 114-685-391 68), член Союза "СРО АУ СЗ" (ОГРН 1027809209471, ИНН 7825489593, адрес: 198095, Санкт-Петербург, Шпалерная ул., д. 51, лит.</w:t>
      </w:r>
      <w:proofErr w:type="gramEnd"/>
      <w:r w:rsidRPr="007B6A3B">
        <w:rPr>
          <w:sz w:val="22"/>
          <w:szCs w:val="22"/>
        </w:rPr>
        <w:t xml:space="preserve"> А, </w:t>
      </w:r>
      <w:proofErr w:type="spellStart"/>
      <w:r w:rsidRPr="007B6A3B">
        <w:rPr>
          <w:sz w:val="22"/>
          <w:szCs w:val="22"/>
        </w:rPr>
        <w:t>пом</w:t>
      </w:r>
      <w:proofErr w:type="spellEnd"/>
      <w:r w:rsidRPr="007B6A3B">
        <w:rPr>
          <w:sz w:val="22"/>
          <w:szCs w:val="22"/>
        </w:rPr>
        <w:t xml:space="preserve">. 2Н, № 436), адрес для корреспонденции фин. управляющему: 191028, Санкт-Петербург, а/я 2, действующий в рамках процедуры реализации имущества </w:t>
      </w:r>
      <w:proofErr w:type="spellStart"/>
      <w:r w:rsidR="00555AAF" w:rsidRPr="00F742C0">
        <w:rPr>
          <w:b/>
          <w:sz w:val="24"/>
          <w:szCs w:val="24"/>
        </w:rPr>
        <w:t>Пардаева</w:t>
      </w:r>
      <w:proofErr w:type="spellEnd"/>
      <w:r w:rsidR="00555AAF" w:rsidRPr="00F742C0">
        <w:rPr>
          <w:b/>
          <w:sz w:val="24"/>
          <w:szCs w:val="24"/>
        </w:rPr>
        <w:t xml:space="preserve"> Павла Анатольевича</w:t>
      </w:r>
      <w:r w:rsidR="00555AAF" w:rsidRPr="000244F6">
        <w:rPr>
          <w:sz w:val="24"/>
          <w:szCs w:val="24"/>
        </w:rPr>
        <w:t xml:space="preserve"> (07.06.1986 г.р., г. Воронеж,</w:t>
      </w:r>
      <w:r w:rsidR="00555AAF">
        <w:t xml:space="preserve"> паспорт __________,</w:t>
      </w:r>
      <w:r w:rsidR="00555AAF" w:rsidRPr="000244F6">
        <w:rPr>
          <w:sz w:val="24"/>
          <w:szCs w:val="24"/>
        </w:rPr>
        <w:t xml:space="preserve"> адрес Лен</w:t>
      </w:r>
      <w:proofErr w:type="gramStart"/>
      <w:r w:rsidR="00555AAF" w:rsidRPr="000244F6">
        <w:rPr>
          <w:sz w:val="24"/>
          <w:szCs w:val="24"/>
        </w:rPr>
        <w:t>.</w:t>
      </w:r>
      <w:proofErr w:type="gramEnd"/>
      <w:r w:rsidR="00555AAF" w:rsidRPr="000244F6">
        <w:rPr>
          <w:sz w:val="24"/>
          <w:szCs w:val="24"/>
        </w:rPr>
        <w:t xml:space="preserve"> </w:t>
      </w:r>
      <w:proofErr w:type="gramStart"/>
      <w:r w:rsidR="00555AAF" w:rsidRPr="000244F6">
        <w:rPr>
          <w:sz w:val="24"/>
          <w:szCs w:val="24"/>
        </w:rPr>
        <w:t>о</w:t>
      </w:r>
      <w:proofErr w:type="gramEnd"/>
      <w:r w:rsidR="00555AAF" w:rsidRPr="000244F6">
        <w:rPr>
          <w:sz w:val="24"/>
          <w:szCs w:val="24"/>
        </w:rPr>
        <w:t xml:space="preserve">бл., р-н Всеволожский, д. </w:t>
      </w:r>
      <w:proofErr w:type="spellStart"/>
      <w:r w:rsidR="00555AAF" w:rsidRPr="000244F6">
        <w:rPr>
          <w:sz w:val="24"/>
          <w:szCs w:val="24"/>
        </w:rPr>
        <w:t>Энколово</w:t>
      </w:r>
      <w:proofErr w:type="spellEnd"/>
      <w:r w:rsidR="00555AAF" w:rsidRPr="000244F6">
        <w:rPr>
          <w:sz w:val="24"/>
          <w:szCs w:val="24"/>
        </w:rPr>
        <w:t>, ул. Победы, д. 18, кв. 2, ИНН 366516741377</w:t>
      </w:r>
      <w:r w:rsidR="00555AAF">
        <w:rPr>
          <w:sz w:val="24"/>
          <w:szCs w:val="24"/>
        </w:rPr>
        <w:t>)</w:t>
      </w:r>
      <w:r w:rsidR="00555AAF" w:rsidRPr="00082A6E">
        <w:rPr>
          <w:sz w:val="24"/>
          <w:szCs w:val="24"/>
        </w:rPr>
        <w:t xml:space="preserve"> на основании </w:t>
      </w:r>
      <w:r w:rsidR="00555AAF" w:rsidRPr="000244F6">
        <w:rPr>
          <w:sz w:val="24"/>
          <w:szCs w:val="24"/>
        </w:rPr>
        <w:t>Решени</w:t>
      </w:r>
      <w:r w:rsidR="00555AAF">
        <w:rPr>
          <w:sz w:val="24"/>
          <w:szCs w:val="24"/>
        </w:rPr>
        <w:t>я</w:t>
      </w:r>
      <w:r w:rsidR="00555AAF" w:rsidRPr="000244F6">
        <w:rPr>
          <w:sz w:val="24"/>
          <w:szCs w:val="24"/>
        </w:rPr>
        <w:t xml:space="preserve"> АС СПб и ЛО от 03.02.2026 по делу А56-121770/2024</w:t>
      </w:r>
      <w:r w:rsidR="00CC443E" w:rsidRPr="007B6A3B">
        <w:rPr>
          <w:sz w:val="22"/>
          <w:szCs w:val="22"/>
        </w:rPr>
        <w:t xml:space="preserve">,  </w:t>
      </w:r>
      <w:r w:rsidR="00DE0FAB" w:rsidRPr="007B6A3B">
        <w:rPr>
          <w:sz w:val="22"/>
          <w:szCs w:val="22"/>
        </w:rPr>
        <w:t xml:space="preserve">(далее – Сторона 1) и </w:t>
      </w:r>
    </w:p>
    <w:p w:rsidR="000678A6" w:rsidRDefault="000678A6">
      <w:pPr>
        <w:pStyle w:val="10"/>
      </w:pPr>
    </w:p>
    <w:p w:rsidR="000678A6" w:rsidRDefault="00DE0FAB">
      <w:pPr>
        <w:pStyle w:val="10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 (далее – Сторона 2), а также совместно именуемые «Стороны», о нижеследующем:</w:t>
      </w:r>
    </w:p>
    <w:p w:rsidR="000678A6" w:rsidRDefault="000678A6">
      <w:pPr>
        <w:pStyle w:val="10"/>
      </w:pPr>
    </w:p>
    <w:p w:rsidR="000678A6" w:rsidRDefault="00DE0FAB">
      <w:pPr>
        <w:pStyle w:val="10"/>
      </w:pPr>
      <w:r>
        <w:t xml:space="preserve">1. </w:t>
      </w:r>
      <w:proofErr w:type="gramStart"/>
      <w:r>
        <w:t xml:space="preserve">Настоящее соглашение регулирует порядок и условия внесения задатка Стороной 2 на расчетный счет Стороны 1, а также возврата задатка в случаях, предусмотренных настоящим соглашением, в связи с проведением торгов по продаже имущества </w:t>
      </w:r>
      <w:proofErr w:type="spellStart"/>
      <w:r w:rsidR="00555AAF" w:rsidRPr="00F742C0">
        <w:rPr>
          <w:b/>
          <w:sz w:val="24"/>
          <w:szCs w:val="24"/>
        </w:rPr>
        <w:t>Пардаева</w:t>
      </w:r>
      <w:proofErr w:type="spellEnd"/>
      <w:r w:rsidR="00555AAF" w:rsidRPr="00F742C0">
        <w:rPr>
          <w:b/>
          <w:sz w:val="24"/>
          <w:szCs w:val="24"/>
        </w:rPr>
        <w:t xml:space="preserve"> Павла Анатольевича</w:t>
      </w:r>
      <w:r w:rsidR="007B6A3B">
        <w:rPr>
          <w:b/>
          <w:sz w:val="22"/>
          <w:szCs w:val="22"/>
        </w:rPr>
        <w:t xml:space="preserve">, </w:t>
      </w:r>
      <w:r w:rsidR="007B6A3B">
        <w:t xml:space="preserve"> </w:t>
      </w:r>
      <w:r>
        <w:t xml:space="preserve">далее – торги). </w:t>
      </w:r>
      <w:proofErr w:type="gramEnd"/>
    </w:p>
    <w:p w:rsidR="000678A6" w:rsidRDefault="000678A6">
      <w:pPr>
        <w:pStyle w:val="10"/>
      </w:pPr>
    </w:p>
    <w:p w:rsidR="000678A6" w:rsidRDefault="00DE0FAB">
      <w:pPr>
        <w:pStyle w:val="10"/>
      </w:pPr>
      <w:r>
        <w:t xml:space="preserve">Дата/период проведения торгов: _____________. Сообщение о проведении торгов (далее – сообщение о продаже имущества) опубликовано </w:t>
      </w:r>
      <w:proofErr w:type="gramStart"/>
      <w:r>
        <w:t>в</w:t>
      </w:r>
      <w:proofErr w:type="gramEnd"/>
      <w:r>
        <w:t xml:space="preserve">______  за № ________________ от ______________. </w:t>
      </w:r>
    </w:p>
    <w:p w:rsidR="000678A6" w:rsidRDefault="000678A6">
      <w:pPr>
        <w:pStyle w:val="10"/>
      </w:pPr>
    </w:p>
    <w:p w:rsidR="000678A6" w:rsidRDefault="00DE0FAB">
      <w:pPr>
        <w:pStyle w:val="10"/>
      </w:pPr>
      <w:r>
        <w:t>2. Исходя из начальной цены имущества, Стороны определили, что задаток уплачивается Стороной 2 в следующем размере:</w:t>
      </w:r>
    </w:p>
    <w:p w:rsidR="000678A6" w:rsidRDefault="000678A6">
      <w:pPr>
        <w:pStyle w:val="10"/>
        <w:rPr>
          <w:highlight w:val="yellow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6"/>
        <w:gridCol w:w="2904"/>
        <w:gridCol w:w="1048"/>
        <w:gridCol w:w="2221"/>
        <w:gridCol w:w="2487"/>
      </w:tblGrid>
      <w:tr w:rsidR="000678A6">
        <w:tc>
          <w:tcPr>
            <w:tcW w:w="696" w:type="dxa"/>
          </w:tcPr>
          <w:p w:rsidR="000678A6" w:rsidRDefault="000678A6">
            <w:pPr>
              <w:pStyle w:val="10"/>
              <w:spacing w:after="40"/>
              <w:jc w:val="center"/>
              <w:rPr>
                <w:b/>
              </w:rPr>
            </w:pPr>
          </w:p>
          <w:p w:rsidR="000678A6" w:rsidRDefault="00DE0FAB">
            <w:pPr>
              <w:pStyle w:val="10"/>
              <w:spacing w:after="4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04" w:type="dxa"/>
          </w:tcPr>
          <w:p w:rsidR="000678A6" w:rsidRDefault="00DE0FAB">
            <w:pPr>
              <w:pStyle w:val="10"/>
              <w:spacing w:after="40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объекта имущества </w:t>
            </w:r>
          </w:p>
        </w:tc>
        <w:tc>
          <w:tcPr>
            <w:tcW w:w="1048" w:type="dxa"/>
          </w:tcPr>
          <w:p w:rsidR="000678A6" w:rsidRDefault="00DE0FAB">
            <w:pPr>
              <w:pStyle w:val="10"/>
              <w:spacing w:after="40"/>
              <w:jc w:val="center"/>
              <w:rPr>
                <w:b/>
              </w:rPr>
            </w:pPr>
            <w:r>
              <w:rPr>
                <w:b/>
              </w:rPr>
              <w:t>Номер лота</w:t>
            </w:r>
          </w:p>
        </w:tc>
        <w:tc>
          <w:tcPr>
            <w:tcW w:w="2221" w:type="dxa"/>
          </w:tcPr>
          <w:p w:rsidR="000678A6" w:rsidRDefault="00DE0FAB">
            <w:pPr>
              <w:pStyle w:val="10"/>
              <w:spacing w:after="40"/>
              <w:jc w:val="center"/>
              <w:rPr>
                <w:b/>
              </w:rPr>
            </w:pPr>
            <w:r>
              <w:rPr>
                <w:b/>
              </w:rPr>
              <w:t xml:space="preserve">Начальная цена </w:t>
            </w:r>
          </w:p>
        </w:tc>
        <w:tc>
          <w:tcPr>
            <w:tcW w:w="2487" w:type="dxa"/>
          </w:tcPr>
          <w:p w:rsidR="000678A6" w:rsidRDefault="00DE0FAB">
            <w:pPr>
              <w:pStyle w:val="10"/>
              <w:spacing w:after="40"/>
              <w:jc w:val="center"/>
              <w:rPr>
                <w:b/>
              </w:rPr>
            </w:pPr>
            <w:r>
              <w:rPr>
                <w:b/>
              </w:rPr>
              <w:t>Сумма задатка</w:t>
            </w:r>
          </w:p>
        </w:tc>
      </w:tr>
      <w:tr w:rsidR="000678A6">
        <w:tc>
          <w:tcPr>
            <w:tcW w:w="696" w:type="dxa"/>
          </w:tcPr>
          <w:p w:rsidR="000678A6" w:rsidRDefault="002A2651">
            <w:pPr>
              <w:pStyle w:val="10"/>
              <w:spacing w:after="40"/>
            </w:pPr>
            <w:r>
              <w:t>1</w:t>
            </w:r>
          </w:p>
        </w:tc>
        <w:tc>
          <w:tcPr>
            <w:tcW w:w="2904" w:type="dxa"/>
            <w:vAlign w:val="bottom"/>
          </w:tcPr>
          <w:p w:rsidR="000678A6" w:rsidRPr="007B6A3B" w:rsidRDefault="00555AAF" w:rsidP="002A2651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>
              <w:t>К</w:t>
            </w:r>
            <w:r w:rsidRPr="00F05920">
              <w:rPr>
                <w:bCs/>
                <w:sz w:val="24"/>
                <w:szCs w:val="24"/>
              </w:rPr>
              <w:t xml:space="preserve">вартира, площадью </w:t>
            </w:r>
            <w:r w:rsidRPr="00F05920">
              <w:rPr>
                <w:sz w:val="24"/>
                <w:szCs w:val="24"/>
              </w:rPr>
              <w:t xml:space="preserve">86.6 </w:t>
            </w:r>
            <w:r w:rsidRPr="00F05920">
              <w:rPr>
                <w:bCs/>
                <w:sz w:val="24"/>
                <w:szCs w:val="24"/>
              </w:rPr>
              <w:t xml:space="preserve">кв.м., расположенная по адресу: </w:t>
            </w:r>
            <w:r w:rsidRPr="00F05920">
              <w:rPr>
                <w:sz w:val="24"/>
                <w:szCs w:val="24"/>
              </w:rPr>
              <w:t xml:space="preserve">Ленинградская область, Всеволожский муниципальный район, </w:t>
            </w:r>
            <w:proofErr w:type="spellStart"/>
            <w:r w:rsidRPr="00F05920">
              <w:rPr>
                <w:sz w:val="24"/>
                <w:szCs w:val="24"/>
              </w:rPr>
              <w:t>Бугровское</w:t>
            </w:r>
            <w:proofErr w:type="spellEnd"/>
            <w:r w:rsidRPr="00F05920">
              <w:rPr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F05920">
              <w:rPr>
                <w:sz w:val="24"/>
                <w:szCs w:val="24"/>
              </w:rPr>
              <w:t>Энколово</w:t>
            </w:r>
            <w:proofErr w:type="spellEnd"/>
            <w:r w:rsidRPr="00F05920">
              <w:rPr>
                <w:sz w:val="24"/>
                <w:szCs w:val="24"/>
              </w:rPr>
              <w:t>, ул. Победы, д. 18, квартира 2, кадастровый номер: 47:07:0713002:6105</w:t>
            </w:r>
          </w:p>
        </w:tc>
        <w:tc>
          <w:tcPr>
            <w:tcW w:w="1048" w:type="dxa"/>
            <w:vMerge w:val="restart"/>
            <w:vAlign w:val="center"/>
          </w:tcPr>
          <w:p w:rsidR="000678A6" w:rsidRDefault="002A2651">
            <w:pPr>
              <w:pStyle w:val="10"/>
              <w:spacing w:after="40"/>
              <w:jc w:val="center"/>
            </w:pPr>
            <w:r>
              <w:t>1</w:t>
            </w:r>
          </w:p>
        </w:tc>
        <w:tc>
          <w:tcPr>
            <w:tcW w:w="2221" w:type="dxa"/>
            <w:vMerge w:val="restart"/>
            <w:vAlign w:val="center"/>
          </w:tcPr>
          <w:p w:rsidR="000678A6" w:rsidRPr="007B6A3B" w:rsidRDefault="00540EBE" w:rsidP="00237844">
            <w:pPr>
              <w:pStyle w:val="10"/>
              <w:spacing w:after="4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18 243</w:t>
            </w:r>
            <w:r w:rsidR="00555AAF"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 000</w:t>
            </w:r>
            <w:r w:rsidR="00555AAF" w:rsidRPr="004B2C4F">
              <w:rPr>
                <w:b/>
                <w:bCs/>
                <w:i/>
                <w:i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2487" w:type="dxa"/>
            <w:vMerge w:val="restart"/>
            <w:vAlign w:val="center"/>
          </w:tcPr>
          <w:p w:rsidR="000678A6" w:rsidRPr="007B6A3B" w:rsidRDefault="00540EBE" w:rsidP="00237844">
            <w:pPr>
              <w:pStyle w:val="10"/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912 150</w:t>
            </w:r>
            <w:r w:rsidR="002A2651" w:rsidRPr="007B6A3B">
              <w:rPr>
                <w:sz w:val="22"/>
                <w:szCs w:val="22"/>
              </w:rPr>
              <w:t>,00</w:t>
            </w:r>
          </w:p>
        </w:tc>
      </w:tr>
      <w:tr w:rsidR="000678A6">
        <w:tc>
          <w:tcPr>
            <w:tcW w:w="696" w:type="dxa"/>
          </w:tcPr>
          <w:p w:rsidR="000678A6" w:rsidRDefault="000678A6">
            <w:pPr>
              <w:pStyle w:val="10"/>
              <w:spacing w:after="40"/>
            </w:pPr>
          </w:p>
        </w:tc>
        <w:tc>
          <w:tcPr>
            <w:tcW w:w="2904" w:type="dxa"/>
            <w:vAlign w:val="bottom"/>
          </w:tcPr>
          <w:p w:rsidR="000678A6" w:rsidRDefault="000678A6">
            <w:pPr>
              <w:pStyle w:val="10"/>
              <w:ind w:firstLine="0"/>
              <w:jc w:val="left"/>
            </w:pPr>
          </w:p>
        </w:tc>
        <w:tc>
          <w:tcPr>
            <w:tcW w:w="1048" w:type="dxa"/>
            <w:vMerge/>
            <w:vAlign w:val="center"/>
          </w:tcPr>
          <w:p w:rsidR="000678A6" w:rsidRDefault="000678A6">
            <w:pPr>
              <w:pStyle w:val="10"/>
              <w:widowControl w:val="0"/>
              <w:spacing w:line="276" w:lineRule="auto"/>
              <w:ind w:right="0" w:firstLine="0"/>
              <w:jc w:val="left"/>
            </w:pPr>
          </w:p>
        </w:tc>
        <w:tc>
          <w:tcPr>
            <w:tcW w:w="2221" w:type="dxa"/>
            <w:vMerge/>
            <w:vAlign w:val="center"/>
          </w:tcPr>
          <w:p w:rsidR="000678A6" w:rsidRDefault="000678A6">
            <w:pPr>
              <w:pStyle w:val="10"/>
              <w:widowControl w:val="0"/>
              <w:spacing w:line="276" w:lineRule="auto"/>
              <w:ind w:right="0" w:firstLine="0"/>
              <w:jc w:val="left"/>
            </w:pPr>
          </w:p>
        </w:tc>
        <w:tc>
          <w:tcPr>
            <w:tcW w:w="2487" w:type="dxa"/>
            <w:vMerge/>
            <w:vAlign w:val="center"/>
          </w:tcPr>
          <w:p w:rsidR="000678A6" w:rsidRDefault="000678A6">
            <w:pPr>
              <w:pStyle w:val="10"/>
              <w:spacing w:after="40"/>
            </w:pPr>
          </w:p>
          <w:p w:rsidR="000678A6" w:rsidRDefault="000678A6">
            <w:pPr>
              <w:pStyle w:val="10"/>
              <w:spacing w:after="40"/>
            </w:pPr>
          </w:p>
          <w:p w:rsidR="000678A6" w:rsidRDefault="000678A6">
            <w:pPr>
              <w:pStyle w:val="10"/>
              <w:spacing w:after="40"/>
            </w:pPr>
          </w:p>
        </w:tc>
      </w:tr>
      <w:tr w:rsidR="000678A6">
        <w:tc>
          <w:tcPr>
            <w:tcW w:w="6869" w:type="dxa"/>
            <w:gridSpan w:val="4"/>
          </w:tcPr>
          <w:p w:rsidR="000678A6" w:rsidRDefault="00DE0FAB">
            <w:pPr>
              <w:pStyle w:val="10"/>
              <w:spacing w:after="40"/>
              <w:jc w:val="right"/>
              <w:rPr>
                <w:b/>
              </w:rPr>
            </w:pPr>
            <w:r>
              <w:rPr>
                <w:b/>
              </w:rPr>
              <w:t>Общая сумма задатка, подлежащая уплате:</w:t>
            </w:r>
          </w:p>
        </w:tc>
        <w:tc>
          <w:tcPr>
            <w:tcW w:w="2487" w:type="dxa"/>
          </w:tcPr>
          <w:p w:rsidR="000678A6" w:rsidRDefault="000678A6">
            <w:pPr>
              <w:pStyle w:val="10"/>
              <w:spacing w:after="40"/>
              <w:jc w:val="center"/>
              <w:rPr>
                <w:b/>
              </w:rPr>
            </w:pPr>
          </w:p>
        </w:tc>
      </w:tr>
    </w:tbl>
    <w:p w:rsidR="000678A6" w:rsidRDefault="000678A6">
      <w:pPr>
        <w:pStyle w:val="10"/>
      </w:pPr>
    </w:p>
    <w:p w:rsidR="000678A6" w:rsidRPr="007B6A3B" w:rsidRDefault="00DE0FAB" w:rsidP="00F119E9">
      <w:pPr>
        <w:pStyle w:val="10"/>
        <w:rPr>
          <w:sz w:val="22"/>
          <w:szCs w:val="22"/>
        </w:rPr>
      </w:pPr>
      <w:r w:rsidRPr="007B6A3B">
        <w:rPr>
          <w:sz w:val="22"/>
          <w:szCs w:val="22"/>
        </w:rPr>
        <w:t xml:space="preserve">3. Сумма задатка (определяемая как общая сумма задатка, подлежащая уплате в соответствии с пунктом </w:t>
      </w:r>
      <w:r w:rsidR="002F0E46" w:rsidRPr="007B6A3B">
        <w:rPr>
          <w:sz w:val="22"/>
          <w:szCs w:val="22"/>
        </w:rPr>
        <w:t>2</w:t>
      </w:r>
      <w:r w:rsidRPr="007B6A3B">
        <w:rPr>
          <w:sz w:val="22"/>
          <w:szCs w:val="22"/>
        </w:rPr>
        <w:t xml:space="preserve"> настоящего соглашения), перечисляется на расчетный счет</w:t>
      </w:r>
      <w:r w:rsidR="00521674" w:rsidRPr="007B6A3B">
        <w:rPr>
          <w:sz w:val="22"/>
          <w:szCs w:val="22"/>
        </w:rPr>
        <w:t xml:space="preserve"> Организатора торгов</w:t>
      </w:r>
      <w:r w:rsidRPr="007B6A3B">
        <w:rPr>
          <w:sz w:val="22"/>
          <w:szCs w:val="22"/>
        </w:rPr>
        <w:t xml:space="preserve"> Стороны 1</w:t>
      </w:r>
      <w:r w:rsidR="00F119E9" w:rsidRPr="007B6A3B">
        <w:rPr>
          <w:sz w:val="22"/>
          <w:szCs w:val="22"/>
        </w:rPr>
        <w:t xml:space="preserve"> (</w:t>
      </w:r>
      <w:r w:rsidR="00F119E9" w:rsidRPr="007B6A3B">
        <w:rPr>
          <w:b/>
          <w:sz w:val="22"/>
          <w:szCs w:val="22"/>
        </w:rPr>
        <w:t xml:space="preserve">получатель - </w:t>
      </w:r>
      <w:proofErr w:type="spellStart"/>
      <w:r w:rsidR="00555AAF" w:rsidRPr="002806E9">
        <w:rPr>
          <w:b/>
          <w:sz w:val="24"/>
          <w:szCs w:val="24"/>
        </w:rPr>
        <w:t>Пардаев</w:t>
      </w:r>
      <w:proofErr w:type="spellEnd"/>
      <w:r w:rsidR="00555AAF" w:rsidRPr="002806E9">
        <w:rPr>
          <w:b/>
          <w:sz w:val="24"/>
          <w:szCs w:val="24"/>
        </w:rPr>
        <w:t xml:space="preserve"> Павел Анатольевич</w:t>
      </w:r>
      <w:r w:rsidR="00555AAF" w:rsidRPr="007D56A1">
        <w:rPr>
          <w:b/>
          <w:sz w:val="24"/>
          <w:szCs w:val="24"/>
        </w:rPr>
        <w:t xml:space="preserve">, </w:t>
      </w:r>
      <w:r w:rsidR="00555AAF" w:rsidRPr="00BC7339">
        <w:rPr>
          <w:b/>
          <w:sz w:val="24"/>
          <w:szCs w:val="24"/>
        </w:rPr>
        <w:t>ИНН 366516741377,</w:t>
      </w:r>
      <w:r w:rsidR="00511DB6">
        <w:rPr>
          <w:b/>
          <w:sz w:val="24"/>
          <w:szCs w:val="24"/>
        </w:rPr>
        <w:t xml:space="preserve"> счет: 40817810620</w:t>
      </w:r>
      <w:r w:rsidR="00555AAF">
        <w:rPr>
          <w:b/>
          <w:sz w:val="24"/>
          <w:szCs w:val="24"/>
        </w:rPr>
        <w:t>150303914</w:t>
      </w:r>
      <w:r w:rsidR="00555AAF" w:rsidRPr="007D56A1">
        <w:rPr>
          <w:b/>
          <w:sz w:val="24"/>
          <w:szCs w:val="24"/>
        </w:rPr>
        <w:t xml:space="preserve"> в ФИЛИАЛ ПАО "ТРАНСКАПИТАЛБАНК" к/с 30101810800040000388, БИК 044525388, ИНН БАНКА 7709129705)</w:t>
      </w:r>
      <w:proofErr w:type="gramStart"/>
      <w:r w:rsidR="00555AAF" w:rsidRPr="007D56A1">
        <w:rPr>
          <w:b/>
          <w:sz w:val="24"/>
          <w:szCs w:val="24"/>
        </w:rPr>
        <w:t>.</w:t>
      </w:r>
      <w:proofErr w:type="gramEnd"/>
      <w:r w:rsidR="00555AAF" w:rsidRPr="009D4862">
        <w:rPr>
          <w:sz w:val="24"/>
          <w:szCs w:val="24"/>
        </w:rPr>
        <w:t xml:space="preserve"> </w:t>
      </w:r>
      <w:r w:rsidR="00555AAF" w:rsidRPr="004B2C4F">
        <w:rPr>
          <w:sz w:val="24"/>
          <w:szCs w:val="24"/>
        </w:rPr>
        <w:t xml:space="preserve"> </w:t>
      </w:r>
      <w:r w:rsidRPr="007B6A3B">
        <w:rPr>
          <w:sz w:val="22"/>
          <w:szCs w:val="22"/>
        </w:rPr>
        <w:t xml:space="preserve"> </w:t>
      </w:r>
      <w:proofErr w:type="gramStart"/>
      <w:r w:rsidRPr="007B6A3B">
        <w:rPr>
          <w:sz w:val="22"/>
          <w:szCs w:val="22"/>
        </w:rPr>
        <w:t>у</w:t>
      </w:r>
      <w:proofErr w:type="gramEnd"/>
      <w:r w:rsidRPr="007B6A3B">
        <w:rPr>
          <w:sz w:val="22"/>
          <w:szCs w:val="22"/>
        </w:rPr>
        <w:t>казанный в сообщении о продаже имущества в течение 3 рабочих дней с даты подписания настоящего соглашения, но не позднее даты окончания приема заявок либо иной даты (при продаже посредством публичного предложения), определенной в сообщении о продаже имущества.</w:t>
      </w:r>
    </w:p>
    <w:p w:rsidR="000678A6" w:rsidRDefault="000678A6">
      <w:pPr>
        <w:pStyle w:val="10"/>
      </w:pPr>
    </w:p>
    <w:p w:rsidR="000678A6" w:rsidRDefault="00DE0FAB">
      <w:pPr>
        <w:pStyle w:val="10"/>
      </w:pPr>
      <w:r>
        <w:lastRenderedPageBreak/>
        <w:t>4. Если Сторона 2 будет признана Победителем торгов в отношении одного или всех лотов, указанных в заявке, Сумма задатка, уплаченная в отношении лота, по итогам проведения торгов по которому Сторона 2 признана Победителем торгов, засчитывается в счет его покупной цены.</w:t>
      </w:r>
    </w:p>
    <w:p w:rsidR="000678A6" w:rsidRDefault="000678A6">
      <w:pPr>
        <w:pStyle w:val="10"/>
      </w:pPr>
    </w:p>
    <w:p w:rsidR="000678A6" w:rsidRPr="007B6A3B" w:rsidRDefault="00DE0FAB">
      <w:pPr>
        <w:pStyle w:val="10"/>
      </w:pPr>
      <w:r>
        <w:t xml:space="preserve">5. </w:t>
      </w:r>
      <w:proofErr w:type="gramStart"/>
      <w:r>
        <w:t>Если Сторона 2 не была признана победителем торгов в отношении одного или нескольких лотов, указанных в заявке, сумма задатка возвращается данной стороне в отношении одного или нескольких лотов, по итогам проведения торгов, по которым Сторона 2 не была признана Победителем, в течение 5 (пяти)  рабочих дней со дня подписания протокола</w:t>
      </w:r>
      <w:r w:rsidR="002C7C39">
        <w:t xml:space="preserve"> о результате проведения торгов</w:t>
      </w:r>
      <w:r w:rsidR="002C7C39" w:rsidRPr="002C7C39">
        <w:t xml:space="preserve"> за вычетом комиссии за соответствующее перечисление</w:t>
      </w:r>
      <w:proofErr w:type="gramEnd"/>
      <w:r w:rsidR="002C7C39" w:rsidRPr="002C7C39">
        <w:t xml:space="preserve">, </w:t>
      </w:r>
      <w:proofErr w:type="gramStart"/>
      <w:r w:rsidR="002C7C39" w:rsidRPr="002C7C39">
        <w:t>взимаемой</w:t>
      </w:r>
      <w:proofErr w:type="gramEnd"/>
      <w:r w:rsidR="002C7C39" w:rsidRPr="002C7C39">
        <w:t xml:space="preserve"> согласно утвержденным тарифам банка </w:t>
      </w:r>
      <w:r w:rsidR="007B6A3B" w:rsidRPr="007B6A3B">
        <w:t>ПАО "ТРАНСКАПИТАЛБАНК"</w:t>
      </w:r>
      <w:r w:rsidR="002C7C39" w:rsidRPr="007B6A3B">
        <w:t>.</w:t>
      </w:r>
    </w:p>
    <w:p w:rsidR="000678A6" w:rsidRDefault="00DE0FAB">
      <w:pPr>
        <w:pStyle w:val="10"/>
        <w:ind w:firstLine="0"/>
      </w:pPr>
      <w:r>
        <w:t>В таком же порядке Сумма задатка возвращается и в случае, если Сторона 2 не была допущена к участию в торгах.</w:t>
      </w:r>
    </w:p>
    <w:p w:rsidR="000678A6" w:rsidRDefault="000678A6">
      <w:pPr>
        <w:pStyle w:val="10"/>
        <w:rPr>
          <w:highlight w:val="yellow"/>
        </w:rPr>
      </w:pPr>
    </w:p>
    <w:p w:rsidR="000678A6" w:rsidRDefault="00DE0FAB">
      <w:pPr>
        <w:pStyle w:val="10"/>
      </w:pPr>
      <w:r>
        <w:t xml:space="preserve">6. В случае отказа или уклонения победителя торгов от подписания договора купли-продажи в течение пяти дней </w:t>
      </w:r>
      <w:proofErr w:type="gramStart"/>
      <w:r>
        <w:t>с даты получения</w:t>
      </w:r>
      <w:proofErr w:type="gramEnd"/>
      <w:r>
        <w:t xml:space="preserve"> указанного договора внесенный ему задаток не возвращается.</w:t>
      </w:r>
    </w:p>
    <w:p w:rsidR="000678A6" w:rsidRDefault="000678A6">
      <w:pPr>
        <w:pStyle w:val="10"/>
        <w:spacing w:after="40"/>
      </w:pPr>
    </w:p>
    <w:p w:rsidR="000678A6" w:rsidRDefault="00DE0FAB">
      <w:pPr>
        <w:pStyle w:val="10"/>
      </w:pPr>
      <w:r>
        <w:t xml:space="preserve">7. Сторона 2 вправе до даты окончания приема заявок на участие в торгах, определенной в сообщении о продаже имущества отозвать зарегистрированную заявку путем письменного уведомления Организатора торгов. В таком случае поступившая от Стороны 2 сумма задатка подлежит возврату в срок не позднее 5  (пяти) рабочих дней </w:t>
      </w:r>
      <w:proofErr w:type="gramStart"/>
      <w:r>
        <w:t>с даты получения</w:t>
      </w:r>
      <w:proofErr w:type="gramEnd"/>
      <w:r>
        <w:t xml:space="preserve"> Стороной 1 уведомления об отзыве заявки.</w:t>
      </w:r>
    </w:p>
    <w:p w:rsidR="000678A6" w:rsidRDefault="000678A6">
      <w:pPr>
        <w:pStyle w:val="10"/>
      </w:pPr>
    </w:p>
    <w:p w:rsidR="000678A6" w:rsidRDefault="00DE0FAB">
      <w:pPr>
        <w:pStyle w:val="10"/>
      </w:pPr>
      <w:r>
        <w:t xml:space="preserve">8. При отказе Организатора торгов от их проведения не </w:t>
      </w:r>
      <w:proofErr w:type="gramStart"/>
      <w:r>
        <w:t>позднее</w:t>
      </w:r>
      <w:proofErr w:type="gramEnd"/>
      <w:r>
        <w:t xml:space="preserve"> чем за три дня до даты их проведения Стороне 2 возвращается внесенный задаток в срок не позднее 5 (пяти)  рабочих дней с даты такого отказа.</w:t>
      </w:r>
    </w:p>
    <w:p w:rsidR="000678A6" w:rsidRDefault="000678A6">
      <w:pPr>
        <w:pStyle w:val="10"/>
      </w:pPr>
    </w:p>
    <w:p w:rsidR="000678A6" w:rsidRDefault="00DE0FAB">
      <w:pPr>
        <w:pStyle w:val="10"/>
      </w:pPr>
      <w:r>
        <w:t>9. Настоящее соглашение составлено в двух экземплярах, по одному экземпляру для каждой из Сторон. К отношениям сторон применяются правила статей 334-356 Гражданского кодекса Российской Федерации, а также иные нормы действующего гражданского законодательства.</w:t>
      </w:r>
    </w:p>
    <w:p w:rsidR="000678A6" w:rsidRDefault="000678A6">
      <w:pPr>
        <w:pStyle w:val="10"/>
      </w:pPr>
    </w:p>
    <w:p w:rsidR="000678A6" w:rsidRDefault="00DE0FAB">
      <w:pPr>
        <w:pStyle w:val="10"/>
      </w:pPr>
      <w:r>
        <w:t>10. Реквизиты и подписи Сторон:</w:t>
      </w:r>
    </w:p>
    <w:p w:rsidR="000678A6" w:rsidRDefault="000678A6">
      <w:pPr>
        <w:pStyle w:val="10"/>
      </w:pPr>
    </w:p>
    <w:p w:rsidR="000678A6" w:rsidRDefault="000678A6">
      <w:pPr>
        <w:pStyle w:val="10"/>
        <w:rPr>
          <w:b/>
          <w:i/>
        </w:rPr>
      </w:pPr>
    </w:p>
    <w:p w:rsidR="000678A6" w:rsidRDefault="000678A6">
      <w:pPr>
        <w:pStyle w:val="10"/>
        <w:rPr>
          <w:b/>
          <w:i/>
        </w:rPr>
      </w:pPr>
    </w:p>
    <w:p w:rsidR="000678A6" w:rsidRDefault="00DE0FAB">
      <w:pPr>
        <w:pStyle w:val="10"/>
        <w:rPr>
          <w:b/>
          <w:i/>
        </w:rPr>
      </w:pPr>
      <w:r>
        <w:rPr>
          <w:b/>
          <w:i/>
        </w:rPr>
        <w:t>Сторона 1:</w:t>
      </w:r>
    </w:p>
    <w:p w:rsidR="000678A6" w:rsidRDefault="000678A6">
      <w:pPr>
        <w:pStyle w:val="10"/>
      </w:pPr>
    </w:p>
    <w:p w:rsidR="000678A6" w:rsidRDefault="002A2651">
      <w:pPr>
        <w:pStyle w:val="10"/>
        <w:rPr>
          <w:b/>
        </w:rPr>
      </w:pPr>
      <w:r>
        <w:rPr>
          <w:b/>
        </w:rPr>
        <w:t>Финансов</w:t>
      </w:r>
      <w:r w:rsidR="002718D8">
        <w:rPr>
          <w:b/>
        </w:rPr>
        <w:t xml:space="preserve">ый </w:t>
      </w:r>
      <w:r w:rsidR="00DE0FAB">
        <w:rPr>
          <w:b/>
        </w:rPr>
        <w:t xml:space="preserve">управляющий </w:t>
      </w:r>
    </w:p>
    <w:p w:rsidR="000678A6" w:rsidRDefault="000678A6">
      <w:pPr>
        <w:pStyle w:val="10"/>
        <w:rPr>
          <w:b/>
        </w:rPr>
      </w:pPr>
    </w:p>
    <w:p w:rsidR="000678A6" w:rsidRDefault="000678A6">
      <w:pPr>
        <w:pStyle w:val="10"/>
      </w:pPr>
    </w:p>
    <w:p w:rsidR="000678A6" w:rsidRDefault="000678A6">
      <w:pPr>
        <w:pStyle w:val="10"/>
      </w:pPr>
    </w:p>
    <w:p w:rsidR="000678A6" w:rsidRDefault="00DE0FAB">
      <w:pPr>
        <w:pStyle w:val="10"/>
      </w:pPr>
      <w:r>
        <w:t xml:space="preserve">__________________/Р.С. </w:t>
      </w:r>
      <w:r w:rsidR="002718D8">
        <w:t>Белов</w:t>
      </w:r>
    </w:p>
    <w:p w:rsidR="000678A6" w:rsidRDefault="000678A6">
      <w:pPr>
        <w:pStyle w:val="10"/>
      </w:pPr>
    </w:p>
    <w:p w:rsidR="000678A6" w:rsidRDefault="000678A6">
      <w:pPr>
        <w:pStyle w:val="10"/>
      </w:pPr>
    </w:p>
    <w:p w:rsidR="000678A6" w:rsidRDefault="000678A6">
      <w:pPr>
        <w:pStyle w:val="10"/>
      </w:pPr>
    </w:p>
    <w:p w:rsidR="000678A6" w:rsidRDefault="000678A6">
      <w:pPr>
        <w:pStyle w:val="10"/>
      </w:pPr>
    </w:p>
    <w:p w:rsidR="000678A6" w:rsidRDefault="00DE0FAB">
      <w:pPr>
        <w:pStyle w:val="10"/>
        <w:rPr>
          <w:b/>
          <w:i/>
        </w:rPr>
      </w:pPr>
      <w:r>
        <w:rPr>
          <w:b/>
          <w:i/>
        </w:rPr>
        <w:t>Сторона 2:</w:t>
      </w:r>
    </w:p>
    <w:p w:rsidR="000678A6" w:rsidRDefault="000678A6">
      <w:pPr>
        <w:pStyle w:val="10"/>
      </w:pPr>
    </w:p>
    <w:p w:rsidR="002A2651" w:rsidRDefault="002A2651">
      <w:pPr>
        <w:pStyle w:val="1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78A6" w:rsidRDefault="000678A6">
      <w:pPr>
        <w:pStyle w:val="10"/>
      </w:pPr>
    </w:p>
    <w:p w:rsidR="000678A6" w:rsidRDefault="000678A6">
      <w:pPr>
        <w:pStyle w:val="10"/>
      </w:pPr>
    </w:p>
    <w:p w:rsidR="000678A6" w:rsidRDefault="000678A6" w:rsidP="00C46A82">
      <w:pPr>
        <w:pStyle w:val="3"/>
        <w:ind w:firstLine="0"/>
      </w:pPr>
      <w:bookmarkStart w:id="0" w:name="_3fwokq0" w:colFirst="0" w:colLast="0"/>
      <w:bookmarkEnd w:id="0"/>
    </w:p>
    <w:sectPr w:rsidR="000678A6" w:rsidSect="000678A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372"/>
    <w:multiLevelType w:val="multilevel"/>
    <w:tmpl w:val="5366D99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06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">
    <w:nsid w:val="16C37467"/>
    <w:multiLevelType w:val="multilevel"/>
    <w:tmpl w:val="AE64DA7C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8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6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2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2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7C214F2"/>
    <w:multiLevelType w:val="multilevel"/>
    <w:tmpl w:val="6CBCC8A6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1D4750FB"/>
    <w:multiLevelType w:val="multilevel"/>
    <w:tmpl w:val="F752A9D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370F01CD"/>
    <w:multiLevelType w:val="multilevel"/>
    <w:tmpl w:val="835009C6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1188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5">
    <w:nsid w:val="3A2E390C"/>
    <w:multiLevelType w:val="multilevel"/>
    <w:tmpl w:val="9BE40A0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7.%1.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2">
      <w:start w:val="1"/>
      <w:numFmt w:val="decimal"/>
      <w:lvlText w:val="7.%1.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3">
      <w:start w:val="1"/>
      <w:numFmt w:val="decimal"/>
      <w:lvlText w:val="7.%1.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4">
      <w:start w:val="1"/>
      <w:numFmt w:val="decimal"/>
      <w:lvlText w:val="7.%1.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5">
      <w:start w:val="1"/>
      <w:numFmt w:val="decimal"/>
      <w:lvlText w:val="7.%1.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6">
      <w:start w:val="1"/>
      <w:numFmt w:val="decimal"/>
      <w:lvlText w:val="7.%1.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7">
      <w:start w:val="1"/>
      <w:numFmt w:val="decimal"/>
      <w:lvlText w:val="7.%1.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8">
      <w:start w:val="1"/>
      <w:numFmt w:val="decimal"/>
      <w:lvlText w:val="7.%1.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</w:abstractNum>
  <w:abstractNum w:abstractNumId="6">
    <w:nsid w:val="4464781B"/>
    <w:multiLevelType w:val="multilevel"/>
    <w:tmpl w:val="CB5635F8"/>
    <w:lvl w:ilvl="0">
      <w:start w:val="1"/>
      <w:numFmt w:val="bullet"/>
      <w:lvlText w:val="●"/>
      <w:lvlJc w:val="left"/>
      <w:pPr>
        <w:ind w:left="125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1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9241C38"/>
    <w:multiLevelType w:val="multilevel"/>
    <w:tmpl w:val="87E0045E"/>
    <w:lvl w:ilvl="0">
      <w:start w:val="1"/>
      <w:numFmt w:val="decimal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B8F75AD"/>
    <w:multiLevelType w:val="multilevel"/>
    <w:tmpl w:val="5C64C484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A596477"/>
    <w:multiLevelType w:val="multilevel"/>
    <w:tmpl w:val="F906F31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EBE6621"/>
    <w:multiLevelType w:val="multilevel"/>
    <w:tmpl w:val="7D2A5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B7679"/>
    <w:multiLevelType w:val="multilevel"/>
    <w:tmpl w:val="81807A5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68F714E5"/>
    <w:multiLevelType w:val="multilevel"/>
    <w:tmpl w:val="74BE3F18"/>
    <w:lvl w:ilvl="0">
      <w:start w:val="1"/>
      <w:numFmt w:val="decimal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5230C"/>
    <w:multiLevelType w:val="multilevel"/>
    <w:tmpl w:val="85E4DEF2"/>
    <w:lvl w:ilvl="0">
      <w:start w:val="1"/>
      <w:numFmt w:val="decimal"/>
      <w:lvlText w:val="5.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033AC"/>
    <w:multiLevelType w:val="multilevel"/>
    <w:tmpl w:val="F4F4DB96"/>
    <w:lvl w:ilvl="0">
      <w:start w:val="1"/>
      <w:numFmt w:val="decimal"/>
      <w:lvlText w:val="12.%1."/>
      <w:lvlJc w:val="left"/>
      <w:pPr>
        <w:ind w:left="10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6393E21"/>
    <w:multiLevelType w:val="multilevel"/>
    <w:tmpl w:val="692AF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>
    <w:nsid w:val="78331480"/>
    <w:multiLevelType w:val="multilevel"/>
    <w:tmpl w:val="5D9A727E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2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6"/>
  </w:num>
  <w:num w:numId="5">
    <w:abstractNumId w:val="12"/>
  </w:num>
  <w:num w:numId="6">
    <w:abstractNumId w:val="13"/>
  </w:num>
  <w:num w:numId="7">
    <w:abstractNumId w:val="14"/>
  </w:num>
  <w:num w:numId="8">
    <w:abstractNumId w:val="7"/>
  </w:num>
  <w:num w:numId="9">
    <w:abstractNumId w:val="11"/>
  </w:num>
  <w:num w:numId="10">
    <w:abstractNumId w:val="15"/>
  </w:num>
  <w:num w:numId="11">
    <w:abstractNumId w:val="3"/>
  </w:num>
  <w:num w:numId="12">
    <w:abstractNumId w:val="5"/>
  </w:num>
  <w:num w:numId="13">
    <w:abstractNumId w:val="8"/>
  </w:num>
  <w:num w:numId="14">
    <w:abstractNumId w:val="9"/>
  </w:num>
  <w:num w:numId="15">
    <w:abstractNumId w:val="2"/>
  </w:num>
  <w:num w:numId="16">
    <w:abstractNumId w:val="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0678A6"/>
    <w:rsid w:val="000632E5"/>
    <w:rsid w:val="000678A6"/>
    <w:rsid w:val="000A1BE3"/>
    <w:rsid w:val="00103154"/>
    <w:rsid w:val="001042A4"/>
    <w:rsid w:val="00175A43"/>
    <w:rsid w:val="00200F90"/>
    <w:rsid w:val="00237844"/>
    <w:rsid w:val="0026378F"/>
    <w:rsid w:val="002718D8"/>
    <w:rsid w:val="002827A6"/>
    <w:rsid w:val="00294138"/>
    <w:rsid w:val="002A2651"/>
    <w:rsid w:val="002C7C39"/>
    <w:rsid w:val="002F0E46"/>
    <w:rsid w:val="003272F2"/>
    <w:rsid w:val="003B0AB9"/>
    <w:rsid w:val="003C0126"/>
    <w:rsid w:val="00427366"/>
    <w:rsid w:val="004A27F2"/>
    <w:rsid w:val="004C4B2C"/>
    <w:rsid w:val="00511DB6"/>
    <w:rsid w:val="00521674"/>
    <w:rsid w:val="005279F9"/>
    <w:rsid w:val="00535486"/>
    <w:rsid w:val="00540EBE"/>
    <w:rsid w:val="00555AAF"/>
    <w:rsid w:val="005C5571"/>
    <w:rsid w:val="006141F8"/>
    <w:rsid w:val="00700F60"/>
    <w:rsid w:val="007400F8"/>
    <w:rsid w:val="007B6A3B"/>
    <w:rsid w:val="00821DB7"/>
    <w:rsid w:val="008265C3"/>
    <w:rsid w:val="00870396"/>
    <w:rsid w:val="008D4486"/>
    <w:rsid w:val="00927BF9"/>
    <w:rsid w:val="00931483"/>
    <w:rsid w:val="00934D3E"/>
    <w:rsid w:val="009F0ABF"/>
    <w:rsid w:val="00A03FA1"/>
    <w:rsid w:val="00A051F0"/>
    <w:rsid w:val="00A7161A"/>
    <w:rsid w:val="00A75184"/>
    <w:rsid w:val="00AB54B1"/>
    <w:rsid w:val="00B441FD"/>
    <w:rsid w:val="00B90E38"/>
    <w:rsid w:val="00BB5A06"/>
    <w:rsid w:val="00BD718E"/>
    <w:rsid w:val="00C22C78"/>
    <w:rsid w:val="00C46A82"/>
    <w:rsid w:val="00C46BF7"/>
    <w:rsid w:val="00C6076E"/>
    <w:rsid w:val="00C9058E"/>
    <w:rsid w:val="00C956A0"/>
    <w:rsid w:val="00CC443E"/>
    <w:rsid w:val="00CC701C"/>
    <w:rsid w:val="00CD25DC"/>
    <w:rsid w:val="00CE7718"/>
    <w:rsid w:val="00DE0FAB"/>
    <w:rsid w:val="00E10A75"/>
    <w:rsid w:val="00EB783D"/>
    <w:rsid w:val="00F119E9"/>
    <w:rsid w:val="00F72CAD"/>
    <w:rsid w:val="00F7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ind w:right="23" w:firstLine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F2"/>
  </w:style>
  <w:style w:type="paragraph" w:styleId="1">
    <w:name w:val="heading 1"/>
    <w:basedOn w:val="10"/>
    <w:next w:val="10"/>
    <w:rsid w:val="000678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678A6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10"/>
    <w:next w:val="10"/>
    <w:link w:val="30"/>
    <w:rsid w:val="000678A6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10"/>
    <w:next w:val="10"/>
    <w:rsid w:val="000678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678A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678A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678A6"/>
  </w:style>
  <w:style w:type="table" w:customStyle="1" w:styleId="TableNormal">
    <w:name w:val="Table Normal"/>
    <w:rsid w:val="000678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678A6"/>
    <w:pPr>
      <w:jc w:val="center"/>
    </w:pPr>
    <w:rPr>
      <w:b/>
      <w:sz w:val="24"/>
      <w:szCs w:val="24"/>
    </w:rPr>
  </w:style>
  <w:style w:type="paragraph" w:styleId="a4">
    <w:name w:val="Subtitle"/>
    <w:basedOn w:val="10"/>
    <w:next w:val="10"/>
    <w:rsid w:val="000678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678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0678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0678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0678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0678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E0F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FAB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DE0FAB"/>
    <w:rPr>
      <w:color w:val="0000FF"/>
      <w:u w:val="single"/>
    </w:rPr>
  </w:style>
  <w:style w:type="character" w:customStyle="1" w:styleId="30">
    <w:name w:val="Заголовок 3 Знак"/>
    <w:link w:val="3"/>
    <w:rsid w:val="008D4486"/>
    <w:rPr>
      <w:rFonts w:ascii="Arial" w:eastAsia="Arial" w:hAnsi="Arial" w:cs="Arial"/>
      <w:b/>
      <w:sz w:val="26"/>
      <w:szCs w:val="26"/>
    </w:rPr>
  </w:style>
  <w:style w:type="paragraph" w:styleId="ad">
    <w:name w:val="Normal (Web)"/>
    <w:basedOn w:val="a"/>
    <w:rsid w:val="005354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right="0" w:firstLine="0"/>
      <w:jc w:val="left"/>
    </w:pPr>
    <w:rPr>
      <w:color w:val="auto"/>
      <w:sz w:val="24"/>
      <w:szCs w:val="24"/>
    </w:rPr>
  </w:style>
  <w:style w:type="paragraph" w:customStyle="1" w:styleId="ConsPlusNormal">
    <w:name w:val="ConsPlusNormal"/>
    <w:uiPriority w:val="99"/>
    <w:rsid w:val="0053548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right="0" w:firstLine="720"/>
      <w:jc w:val="left"/>
    </w:pPr>
    <w:rPr>
      <w:rFonts w:ascii="Arial" w:hAnsi="Arial" w:cs="Arial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5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7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3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6A9B7-58EB-4850-A56F-6906BBE7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roma_b</cp:lastModifiedBy>
  <cp:revision>2</cp:revision>
  <dcterms:created xsi:type="dcterms:W3CDTF">2026-06-05T14:08:00Z</dcterms:created>
  <dcterms:modified xsi:type="dcterms:W3CDTF">2026-06-05T14:08:00Z</dcterms:modified>
</cp:coreProperties>
</file>