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AE44" w14:textId="77777777" w:rsidR="00EF18B9" w:rsidRDefault="00EF18B9" w:rsidP="00EF18B9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1D30F3AD" w14:textId="140595F4" w:rsidR="00EF18B9" w:rsidRDefault="00EF18B9" w:rsidP="00EF18B9">
      <w:pPr>
        <w:tabs>
          <w:tab w:val="center" w:pos="5330"/>
          <w:tab w:val="right" w:pos="992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>ДОГОВОР КУПЛИ-ПРОДАЖИ (ПРОЕКТ)</w:t>
      </w:r>
    </w:p>
    <w:p w14:paraId="13034605" w14:textId="77777777" w:rsidR="00EF18B9" w:rsidRDefault="00EF18B9" w:rsidP="00EF18B9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142FBF3E" w14:textId="47CA9F87" w:rsidR="00EF18B9" w:rsidRPr="00EF18B9" w:rsidRDefault="00EF18B9" w:rsidP="00EF18B9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>г. Москва</w:t>
      </w: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ab/>
        <w:t xml:space="preserve">                                                                                           «_____» ________________ 20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26</w:t>
      </w: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г.</w:t>
      </w:r>
    </w:p>
    <w:p w14:paraId="06C864D3" w14:textId="77777777" w:rsidR="00EF18B9" w:rsidRPr="00EF18B9" w:rsidRDefault="00EF18B9" w:rsidP="00EF18B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0D0A813" w14:textId="415D7447" w:rsidR="00EF18B9" w:rsidRPr="00EF18B9" w:rsidRDefault="00EF18B9" w:rsidP="00EF18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18B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Конкурсный управляющий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«Квант» </w:t>
      </w:r>
      <w:r w:rsidRPr="002E1083">
        <w:rPr>
          <w:rFonts w:ascii="Times New Roman" w:eastAsia="Times New Roman" w:hAnsi="Times New Roman" w:cs="Times New Roman"/>
          <w:color w:val="000000"/>
          <w:lang w:eastAsia="ru-RU"/>
        </w:rPr>
        <w:t>(ОГРН 1084027004797, ИНН 4027090048, КПП 402701001, юридический адрес: 248901, Калужская область, г. Калуга, д. Мстихино, Домостроителей пр-д, 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162">
        <w:rPr>
          <w:rFonts w:ascii="Times New Roman" w:hAnsi="Times New Roman" w:cs="Times New Roman"/>
          <w:b/>
          <w:bCs/>
        </w:rPr>
        <w:t>Савченко Роман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1083">
        <w:rPr>
          <w:rFonts w:ascii="Times New Roman" w:eastAsia="Times New Roman" w:hAnsi="Times New Roman" w:cs="Times New Roman"/>
          <w:color w:val="000000"/>
          <w:lang w:eastAsia="ru-RU"/>
        </w:rPr>
        <w:t xml:space="preserve">ИНН 263010576850,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СНИЛС114-648-053 45, адрес для направления корреспонденции: 357202, Ставропольский край, г. Минеральные Воды, ул. Кнышевского, д.33 )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член НПС СОПАУ «Альянс Управляющих»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2312102570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ОГРН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1032307154285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350015, Краснодарский край, г.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Краснодар, ул.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Северная, д.309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 xml:space="preserve">выступающий от имени должника, именуемый в дальнейшем </w:t>
      </w:r>
      <w:r w:rsidRPr="00EF18B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«Продавец»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, действующий на основании решения Арбитражного суда Калужской области от 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.03.2026 г. по делу № А23-1140/2025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</w:t>
      </w:r>
    </w:p>
    <w:p w14:paraId="6FCCCE4C" w14:textId="47BF015A" w:rsidR="00EF18B9" w:rsidRPr="00EF18B9" w:rsidRDefault="00EF18B9" w:rsidP="00EF18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_________________________________________________________________, ИНН ____________, ОГРН ___________________ (для юридического лица), в лице _______________________________________________,</w:t>
      </w:r>
      <w:r w:rsidRPr="00EF18B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EF18B9">
        <w:rPr>
          <w:rFonts w:ascii="Times New Roman" w:eastAsia="Times New Roman" w:hAnsi="Times New Roman" w:cs="Times New Roman"/>
          <w:b/>
          <w:color w:val="000000"/>
          <w:lang w:eastAsia="ru-RU"/>
        </w:rPr>
        <w:t>«Покупатель»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 xml:space="preserve">, с другой стороны, </w:t>
      </w:r>
      <w:r w:rsidR="0029032E">
        <w:rPr>
          <w:rFonts w:ascii="Times New Roman" w:eastAsia="Times New Roman" w:hAnsi="Times New Roman" w:cs="Times New Roman"/>
          <w:color w:val="000000"/>
          <w:lang w:eastAsia="ru-RU"/>
        </w:rPr>
        <w:t xml:space="preserve">совместно именуемые «Стороны»,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на основании протокола № ______ от ________20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26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 о результатах проведения торгов по продаже имущества ООО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Квант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 xml:space="preserve">», заключили настоящий Договор </w:t>
      </w:r>
      <w:r w:rsidR="00357AFB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по тексту – Договор) </w:t>
      </w:r>
      <w:r w:rsidRPr="00EF18B9">
        <w:rPr>
          <w:rFonts w:ascii="Times New Roman" w:eastAsia="Times New Roman" w:hAnsi="Times New Roman" w:cs="Times New Roman"/>
          <w:color w:val="000000"/>
          <w:lang w:eastAsia="ru-RU"/>
        </w:rPr>
        <w:t>о нижеследующем:</w:t>
      </w:r>
    </w:p>
    <w:p w14:paraId="1F131AF2" w14:textId="77777777" w:rsidR="00EF18B9" w:rsidRPr="00EF18B9" w:rsidRDefault="00EF18B9" w:rsidP="00EF1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267BF61B" w14:textId="2798FBA6" w:rsidR="00EF18B9" w:rsidRPr="00EF18B9" w:rsidRDefault="00EF18B9" w:rsidP="00EF18B9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>ПРЕДМЕТ ДОГОВОРА</w:t>
      </w:r>
    </w:p>
    <w:p w14:paraId="5BDDD0D4" w14:textId="7594BA9A" w:rsidR="00EF18B9" w:rsidRDefault="00EF18B9" w:rsidP="00EF18B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1.1.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Настоящий </w:t>
      </w:r>
      <w:r w:rsidR="00D11440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оговор заключается по результатам проведения электронных торгов с идентификационным № __________________, на электронной торговой площадке ООО «МЭТС» (ОГРН 1105742000858, ИНН 5751039346, юридический адрес: 302023, г. Орел, ул. Раздольная, 11, пом. 137, эл. почта – mail@m-ets.ru, адрес сайта в сети «Интернет» - </w:t>
      </w:r>
      <w:hyperlink r:id="rId7" w:history="1">
        <w:r w:rsidRPr="00EF18B9">
          <w:rPr>
            <w:rFonts w:ascii="Times New Roman" w:eastAsia="Times New Roman" w:hAnsi="Times New Roman" w:cs="Times New Roman"/>
            <w:color w:val="0563C1" w:themeColor="hyperlink"/>
            <w:u w:val="single"/>
            <w:lang w:eastAsia="zh-CN"/>
          </w:rPr>
          <w:t>www.m-ets.ru</w:t>
        </w:r>
      </w:hyperlink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EF18B9">
        <w:rPr>
          <w:rFonts w:ascii="Times New Roman" w:eastAsia="Times New Roman" w:hAnsi="Times New Roman" w:cs="Times New Roman"/>
          <w:color w:val="000000"/>
          <w:lang w:val="en-US" w:eastAsia="zh-CN"/>
        </w:rPr>
        <w:t>www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.bankrot.fedresurs.ru) (далее – Торги). </w:t>
      </w:r>
    </w:p>
    <w:p w14:paraId="6D0F89B7" w14:textId="77777777" w:rsidR="00EF18B9" w:rsidRDefault="00EF18B9" w:rsidP="00EF18B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1.2.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__ - _____________________________________________________.</w:t>
      </w:r>
    </w:p>
    <w:p w14:paraId="597648B4" w14:textId="0E611800" w:rsidR="00EF18B9" w:rsidRDefault="00EF18B9" w:rsidP="00EF18B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1.3.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Начальная цена лота на торгах составляла: __________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(___________)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руб.</w:t>
      </w:r>
    </w:p>
    <w:p w14:paraId="0C7A0E14" w14:textId="362E7720" w:rsidR="000D17DD" w:rsidRDefault="00EF18B9" w:rsidP="00EF18B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1.4.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Цена, предложенная Покупателем на торгах, составила: __________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(___________)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руб.</w:t>
      </w:r>
    </w:p>
    <w:p w14:paraId="3B358F4E" w14:textId="5CD0DC29" w:rsidR="00EF18B9" w:rsidRPr="00EF18B9" w:rsidRDefault="000D17DD" w:rsidP="00EF18B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1.5.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и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мущество (один из нижеуказанных лотов):</w:t>
      </w:r>
    </w:p>
    <w:p w14:paraId="0684C7F5" w14:textId="6A70DBAA" w:rsidR="000D17DD" w:rsidRDefault="000D17DD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Лот №2: </w:t>
      </w:r>
      <w:r w:rsidRPr="000D17DD">
        <w:rPr>
          <w:rFonts w:ascii="Times New Roman" w:eastAsia="Times New Roman" w:hAnsi="Times New Roman" w:cs="Times New Roman"/>
          <w:lang w:eastAsia="ru-RU"/>
        </w:rPr>
        <w:t>Машино-место, номер этажа: этаж №-1, общей площадью 16,5 кв.м., кадастровый номер: 77:01:0002021:2323, расположенное по адресу: город Москва, вн.тер.г. муниципальный округ Якиманка, наб. Софийская, д. 34, м/м 51.</w:t>
      </w:r>
    </w:p>
    <w:p w14:paraId="06A7F82E" w14:textId="17D2B732" w:rsidR="000D17DD" w:rsidRDefault="000D17DD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D17DD">
        <w:rPr>
          <w:rFonts w:ascii="Times New Roman" w:eastAsia="Times New Roman" w:hAnsi="Times New Roman" w:cs="Times New Roman"/>
          <w:b/>
          <w:bCs/>
          <w:lang w:eastAsia="ru-RU"/>
        </w:rPr>
        <w:t>Лот №3: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17DD">
        <w:rPr>
          <w:rFonts w:ascii="Times New Roman" w:eastAsia="Times New Roman" w:hAnsi="Times New Roman" w:cs="Times New Roman"/>
          <w:lang w:eastAsia="ru-RU"/>
        </w:rPr>
        <w:t>Машино-место, номер этажа: этаж №-1, общей площадью 8,8 кв.м., кадастровый номер: 77:01:0002021:2324, расположенное по адресу: город Москва, вн.тер.г. муниципальный округ Якиманка, наб. Софийская, д.34, м/м 52.</w:t>
      </w:r>
    </w:p>
    <w:p w14:paraId="09CAB0B1" w14:textId="600F40C0" w:rsidR="000D17DD" w:rsidRDefault="000D17DD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D17DD">
        <w:rPr>
          <w:rFonts w:ascii="Times New Roman" w:eastAsia="Times New Roman" w:hAnsi="Times New Roman" w:cs="Times New Roman"/>
          <w:b/>
          <w:bCs/>
          <w:lang w:eastAsia="ru-RU"/>
        </w:rPr>
        <w:t>Лот №4: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17DD">
        <w:rPr>
          <w:rFonts w:ascii="Times New Roman" w:eastAsia="Times New Roman" w:hAnsi="Times New Roman" w:cs="Times New Roman"/>
          <w:lang w:eastAsia="ru-RU"/>
        </w:rPr>
        <w:t>Машино-место, номер этажа: этаж №-3, общей площадью 13,7 кв.м., кадастровый номер: 77:01:0002021:2155, расположенное по адресу: город Москва, вн.тер.г. муниципальный округ Якиманка, наб. Софийская, д. 34, м/м 189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433E73B" w14:textId="52CF5602" w:rsidR="000D17DD" w:rsidRDefault="000D17DD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D17DD">
        <w:rPr>
          <w:rFonts w:ascii="Times New Roman" w:eastAsia="Times New Roman" w:hAnsi="Times New Roman" w:cs="Times New Roman"/>
          <w:b/>
          <w:bCs/>
          <w:lang w:eastAsia="ru-RU"/>
        </w:rPr>
        <w:t>Лот №5: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17DD">
        <w:rPr>
          <w:rFonts w:ascii="Times New Roman" w:eastAsia="Times New Roman" w:hAnsi="Times New Roman" w:cs="Times New Roman"/>
          <w:lang w:eastAsia="ru-RU"/>
        </w:rPr>
        <w:t>Машино-место, номер этажа: этаж №-3, общей площадью 14,4 кв.м., кадастровый номер: 77:01:0002021:2156, расположенное по адресу: город Москва, вн.тер.г. муниципальный округ Якиманка, наб. Софийская, д. 34, м/м 190.</w:t>
      </w:r>
    </w:p>
    <w:p w14:paraId="5E49DB28" w14:textId="4246193B" w:rsidR="000D17DD" w:rsidRDefault="000D17DD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1.6. </w:t>
      </w:r>
      <w:r w:rsidRPr="000D17DD">
        <w:rPr>
          <w:rFonts w:ascii="Times New Roman" w:eastAsia="Times New Roman" w:hAnsi="Times New Roman" w:cs="Times New Roman"/>
          <w:lang w:eastAsia="ru-RU"/>
        </w:rPr>
        <w:t>Имущество является предметом залога</w:t>
      </w:r>
      <w:r>
        <w:rPr>
          <w:rFonts w:ascii="Times New Roman" w:eastAsia="Times New Roman" w:hAnsi="Times New Roman" w:cs="Times New Roman"/>
          <w:lang w:eastAsia="ru-RU"/>
        </w:rPr>
        <w:t xml:space="preserve"> ПАО «Совкомбанк» </w:t>
      </w:r>
      <w:r w:rsidRPr="000D17DD">
        <w:rPr>
          <w:rFonts w:ascii="Times New Roman" w:eastAsia="Times New Roman" w:hAnsi="Times New Roman" w:cs="Times New Roman"/>
          <w:lang w:eastAsia="ru-RU"/>
        </w:rPr>
        <w:t>(156000,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17DD">
        <w:rPr>
          <w:rFonts w:ascii="Times New Roman" w:eastAsia="Times New Roman" w:hAnsi="Times New Roman" w:cs="Times New Roman"/>
          <w:lang w:eastAsia="ru-RU"/>
        </w:rPr>
        <w:t>Костромская обл</w:t>
      </w:r>
      <w:r>
        <w:rPr>
          <w:rFonts w:ascii="Times New Roman" w:eastAsia="Times New Roman" w:hAnsi="Times New Roman" w:cs="Times New Roman"/>
          <w:lang w:eastAsia="ru-RU"/>
        </w:rPr>
        <w:t>асть</w:t>
      </w:r>
      <w:r w:rsidRPr="000D17DD">
        <w:rPr>
          <w:rFonts w:ascii="Times New Roman" w:eastAsia="Times New Roman" w:hAnsi="Times New Roman" w:cs="Times New Roman"/>
          <w:lang w:eastAsia="ru-RU"/>
        </w:rPr>
        <w:t>, г. Кострома, пр-кт Текстильщиков, д. 46, ИНН 4401116480,</w:t>
      </w:r>
      <w:r w:rsidR="00EF44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D17DD">
        <w:rPr>
          <w:rFonts w:ascii="Times New Roman" w:eastAsia="Times New Roman" w:hAnsi="Times New Roman" w:cs="Times New Roman"/>
          <w:lang w:eastAsia="ru-RU"/>
        </w:rPr>
        <w:t>ОГРН 1144400000425)</w:t>
      </w:r>
      <w:r w:rsidR="00357AFB">
        <w:rPr>
          <w:rFonts w:ascii="Times New Roman" w:eastAsia="Times New Roman" w:hAnsi="Times New Roman" w:cs="Times New Roman"/>
          <w:lang w:eastAsia="ru-RU"/>
        </w:rPr>
        <w:t>.</w:t>
      </w:r>
    </w:p>
    <w:p w14:paraId="6C1EFF17" w14:textId="7A783660" w:rsidR="00EF18B9" w:rsidRPr="00EF18B9" w:rsidRDefault="00EF4445" w:rsidP="005E3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1.7.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7C2D18B4" w14:textId="77777777" w:rsidR="00EF18B9" w:rsidRPr="00EF18B9" w:rsidRDefault="00EF18B9" w:rsidP="00EF18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9199B43" w14:textId="77777777" w:rsidR="00EF18B9" w:rsidRPr="00EF18B9" w:rsidRDefault="00EF18B9" w:rsidP="00EF18B9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>СТОИМОСТЬ ИМУЩЕСТВА И ПОРЯДОК ЕГО ОПЛАТЫ</w:t>
      </w:r>
    </w:p>
    <w:p w14:paraId="43AE9E0A" w14:textId="62B55590" w:rsidR="00EF4445" w:rsidRDefault="00EF4445" w:rsidP="0029032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2.1. </w:t>
      </w:r>
      <w:r w:rsidR="00812E70">
        <w:rPr>
          <w:rFonts w:ascii="Times New Roman" w:eastAsia="Times New Roman" w:hAnsi="Times New Roman" w:cs="Times New Roman"/>
          <w:color w:val="000000"/>
          <w:lang w:eastAsia="zh-CN"/>
        </w:rPr>
        <w:t>С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тоимость </w:t>
      </w:r>
      <w:r w:rsidR="00EF18B9" w:rsidRPr="00EF18B9">
        <w:rPr>
          <w:rFonts w:ascii="Times New Roman" w:eastAsia="Times New Roman" w:hAnsi="Times New Roman" w:cs="Times New Roman"/>
          <w:bCs/>
          <w:color w:val="000000"/>
          <w:lang w:eastAsia="zh-CN"/>
        </w:rPr>
        <w:t>Имущества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составляет _________ (_______________________) рублей.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29032E" w:rsidRPr="0029032E">
        <w:rPr>
          <w:rFonts w:ascii="Times New Roman" w:eastAsia="Times New Roman" w:hAnsi="Times New Roman" w:cs="Times New Roman"/>
          <w:color w:val="000000"/>
          <w:lang w:eastAsia="zh-CN"/>
        </w:rPr>
        <w:t>Стоимость имущества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29032E" w:rsidRPr="0029032E">
        <w:rPr>
          <w:rFonts w:ascii="Times New Roman" w:eastAsia="Times New Roman" w:hAnsi="Times New Roman" w:cs="Times New Roman"/>
          <w:color w:val="000000"/>
          <w:lang w:eastAsia="zh-CN"/>
        </w:rPr>
        <w:t>является окончательной и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29032E" w:rsidRPr="0029032E">
        <w:rPr>
          <w:rFonts w:ascii="Times New Roman" w:eastAsia="Times New Roman" w:hAnsi="Times New Roman" w:cs="Times New Roman"/>
          <w:color w:val="000000"/>
          <w:lang w:eastAsia="zh-CN"/>
        </w:rPr>
        <w:t>изменению не подлежит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52AC427" w14:textId="42E6D9EB" w:rsidR="00EF4445" w:rsidRDefault="00EF4445" w:rsidP="00EF444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2.2.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Задаток в сумме ________(________________)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руб.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EF18B9" w:rsidRPr="00EF18B9">
        <w:rPr>
          <w:rFonts w:ascii="Times New Roman" w:eastAsia="Times New Roman" w:hAnsi="Times New Roman" w:cs="Times New Roman"/>
          <w:bCs/>
          <w:color w:val="000000"/>
          <w:spacing w:val="5"/>
          <w:lang w:eastAsia="zh-CN"/>
        </w:rPr>
        <w:t xml:space="preserve"> 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перечислен</w:t>
      </w:r>
      <w:r w:rsidR="00070C74">
        <w:rPr>
          <w:rFonts w:ascii="Times New Roman" w:eastAsia="Times New Roman" w:hAnsi="Times New Roman" w:cs="Times New Roman"/>
          <w:color w:val="000000"/>
          <w:lang w:eastAsia="zh-CN"/>
        </w:rPr>
        <w:t>ный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на счет Организатора торгов Покупателем по Договору о задатке  от ______________20</w:t>
      </w:r>
      <w:r>
        <w:rPr>
          <w:rFonts w:ascii="Times New Roman" w:eastAsia="Times New Roman" w:hAnsi="Times New Roman" w:cs="Times New Roman"/>
          <w:color w:val="000000"/>
          <w:lang w:eastAsia="zh-CN"/>
        </w:rPr>
        <w:t>26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, засчитывается в счет оплаты Имущества. </w:t>
      </w:r>
    </w:p>
    <w:p w14:paraId="13F9B92E" w14:textId="77777777" w:rsidR="00EF4445" w:rsidRDefault="00EF4445" w:rsidP="00EF444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2.3.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За вычетом суммы задатка Покупатель должен уплатить ________ (_______________) руб.</w:t>
      </w:r>
    </w:p>
    <w:p w14:paraId="4FD4101C" w14:textId="2E91370D" w:rsidR="00EF18B9" w:rsidRPr="00EF18B9" w:rsidRDefault="00EF18B9" w:rsidP="00EF444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lastRenderedPageBreak/>
        <w:t>Оплата производиться по следующим реквизитам:</w:t>
      </w:r>
    </w:p>
    <w:p w14:paraId="157AD3D9" w14:textId="5206787E" w:rsidR="00EF18B9" w:rsidRPr="00EF18B9" w:rsidRDefault="00EF18B9" w:rsidP="00EF4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Получатель: ООО «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>Квант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»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 ИНН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4027090048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, КПП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402701001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61335E8B" w14:textId="026809AA" w:rsidR="00EF4445" w:rsidRDefault="00EF18B9" w:rsidP="00EF4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Счет получателя –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40702810512020028085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28FB6C26" w14:textId="2D67162E" w:rsidR="00EF18B9" w:rsidRPr="00EF18B9" w:rsidRDefault="00EF18B9" w:rsidP="00EF4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Банк получателя –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Филиал 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>«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Корпоративный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>»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 ПАО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 xml:space="preserve"> «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Совкомбан</w:t>
      </w:r>
      <w:r w:rsidR="00EF4445">
        <w:rPr>
          <w:rFonts w:ascii="Times New Roman" w:eastAsia="Times New Roman" w:hAnsi="Times New Roman" w:cs="Times New Roman"/>
          <w:color w:val="000000"/>
          <w:lang w:eastAsia="zh-CN"/>
        </w:rPr>
        <w:t>к»</w:t>
      </w:r>
      <w:r w:rsidR="0007068A">
        <w:rPr>
          <w:rFonts w:ascii="Times New Roman" w:eastAsia="Times New Roman" w:hAnsi="Times New Roman" w:cs="Times New Roman"/>
          <w:color w:val="000000"/>
          <w:lang w:eastAsia="zh-CN"/>
        </w:rPr>
        <w:t xml:space="preserve"> г. Москва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5070B98E" w14:textId="4BBCC759" w:rsidR="00EF18B9" w:rsidRPr="00EF18B9" w:rsidRDefault="00EF18B9" w:rsidP="00EF4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Кор/счет Банка –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30101810445250000360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;</w:t>
      </w:r>
    </w:p>
    <w:p w14:paraId="0F8B6EEE" w14:textId="3D2954B1" w:rsidR="00EF18B9" w:rsidRPr="00EF18B9" w:rsidRDefault="00EF18B9" w:rsidP="00EF444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БИК – </w:t>
      </w:r>
      <w:r w:rsidR="00EF4445" w:rsidRPr="00EF4445">
        <w:rPr>
          <w:rFonts w:ascii="Times New Roman" w:eastAsia="Times New Roman" w:hAnsi="Times New Roman" w:cs="Times New Roman"/>
          <w:color w:val="000000"/>
          <w:lang w:eastAsia="zh-CN"/>
        </w:rPr>
        <w:t>044525360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732B5AFA" w14:textId="361E5E7C" w:rsidR="00EF18B9" w:rsidRPr="00EF18B9" w:rsidRDefault="00EF18B9" w:rsidP="00EF4445">
      <w:pPr>
        <w:suppressAutoHyphens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Назначение платежа по лоту: Оплата по </w:t>
      </w:r>
      <w:r w:rsidR="00D11440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оговору купли-продажи за лот №__ (указать номер лота).</w:t>
      </w:r>
    </w:p>
    <w:p w14:paraId="53310536" w14:textId="77777777" w:rsidR="00EF4445" w:rsidRDefault="00EF4445" w:rsidP="00EF444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2.4.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Оплата производится в течение 30 дней с момента подписания настоящего Договора.</w:t>
      </w:r>
    </w:p>
    <w:p w14:paraId="0DBC8609" w14:textId="5277ED92" w:rsidR="00EF18B9" w:rsidRDefault="00EF4445" w:rsidP="00EF444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2.5.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Моментом надлежащей оплаты по настоящему </w:t>
      </w:r>
      <w:r w:rsidR="00D11440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оговору счита</w:t>
      </w:r>
      <w:r w:rsidR="00070C74">
        <w:rPr>
          <w:rFonts w:ascii="Times New Roman" w:eastAsia="Times New Roman" w:hAnsi="Times New Roman" w:cs="Times New Roman"/>
          <w:color w:val="000000"/>
          <w:lang w:eastAsia="zh-CN"/>
        </w:rPr>
        <w:t>ется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момент зачисления денежных средств на </w:t>
      </w:r>
      <w:r w:rsidR="00812E70">
        <w:rPr>
          <w:rFonts w:ascii="Times New Roman" w:eastAsia="Times New Roman" w:hAnsi="Times New Roman" w:cs="Times New Roman"/>
          <w:color w:val="000000"/>
          <w:lang w:eastAsia="zh-CN"/>
        </w:rPr>
        <w:t xml:space="preserve">расчетный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счет Продавца.</w:t>
      </w:r>
    </w:p>
    <w:p w14:paraId="146ED25A" w14:textId="03E5744D" w:rsidR="00EF18B9" w:rsidRDefault="009B1915" w:rsidP="009B191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2.6. 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Расходы по государственной регистрации перехода права собственности и иные, не указанные в настоящем </w:t>
      </w:r>
      <w:r w:rsidR="00070C74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оговоре возможные расходы, необходимые для исполнения договорных обязательств, несет Покупатель.</w:t>
      </w:r>
    </w:p>
    <w:p w14:paraId="75C64057" w14:textId="77777777" w:rsidR="009B1915" w:rsidRPr="00EF18B9" w:rsidRDefault="009B1915" w:rsidP="009B1915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0C97B65" w14:textId="57B65CE8" w:rsidR="00EF18B9" w:rsidRPr="00EF18B9" w:rsidRDefault="00EF18B9" w:rsidP="00EF18B9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>ПЕРЕДАЧА ИМУЩЕСТВА</w:t>
      </w:r>
    </w:p>
    <w:p w14:paraId="08656B9F" w14:textId="07B762EA" w:rsidR="009B1915" w:rsidRPr="009B1915" w:rsidRDefault="009B1915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3.1. 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</w:t>
      </w:r>
      <w:r w:rsidR="00D11440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35DE6C02" w14:textId="39F9B79B" w:rsidR="009B1915" w:rsidRPr="009B1915" w:rsidRDefault="009B1915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3.2. 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Стороны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49875F30" w14:textId="1CA3BB6E" w:rsidR="009B1915" w:rsidRPr="009B1915" w:rsidRDefault="009B1915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3.3. 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Право пользования, обязательства и расходы по содержанию и эксплуатации Имущества переходят от Продавца к Покупателю после подписания акта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 xml:space="preserve"> приема-передачи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7B8A47A3" w14:textId="359893F6" w:rsidR="009B1915" w:rsidRPr="009B1915" w:rsidRDefault="009B1915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3.4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. Риск случайной гибели или случайного повреждения Имущества переходит от Продавца к Покупателю с момента 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подписания Сторонами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 акт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а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приема-передачи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3E17A20B" w14:textId="72AFF182" w:rsidR="009B1915" w:rsidRDefault="009B1915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3.5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. В случае нарушения Покупателем срока принятия Имущества, указанного в п.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3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.1. настоящего 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оговора, риск случайной гибели или случайного повреждения Имущества переходит на Покупателя по истечении срока, указанного в п.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3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 xml:space="preserve">.1 настоящего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д</w:t>
      </w:r>
      <w:r w:rsidRPr="009B1915">
        <w:rPr>
          <w:rFonts w:ascii="Times New Roman" w:eastAsia="Times New Roman" w:hAnsi="Times New Roman" w:cs="Times New Roman"/>
          <w:color w:val="000000"/>
          <w:lang w:eastAsia="zh-CN"/>
        </w:rPr>
        <w:t>оговора.</w:t>
      </w:r>
    </w:p>
    <w:p w14:paraId="6AD95D2A" w14:textId="2FD7F657" w:rsidR="00D11440" w:rsidRDefault="00D11440" w:rsidP="009B19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65A02D4" w14:textId="6F2F10A0" w:rsidR="00D11440" w:rsidRPr="00D11440" w:rsidRDefault="00D11440" w:rsidP="00D1144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D114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4. ТЕХНИЧЕСКОЕ СОСТОЯНИЕ ИМУЩЕСТВА </w:t>
      </w:r>
    </w:p>
    <w:p w14:paraId="062B6526" w14:textId="67A012E8" w:rsidR="00D11440" w:rsidRPr="00D11440" w:rsidRDefault="00D11440" w:rsidP="00D114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4</w:t>
      </w:r>
      <w:r w:rsidRPr="00D11440">
        <w:rPr>
          <w:rFonts w:ascii="Times New Roman" w:eastAsia="Times New Roman" w:hAnsi="Times New Roman" w:cs="Times New Roman"/>
          <w:color w:val="000000"/>
          <w:lang w:eastAsia="zh-CN"/>
        </w:rPr>
        <w:t>.1. До подписания настоящего Договора Имущество осмотрено Покупателем. С состоянием Имущества Покупатель ознакомлен, претензий к состоянию Имущества не имеет.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</w:t>
      </w:r>
      <w:r w:rsidR="0029032E">
        <w:rPr>
          <w:rFonts w:ascii="Times New Roman" w:eastAsia="Times New Roman" w:hAnsi="Times New Roman" w:cs="Times New Roman"/>
          <w:color w:val="000000"/>
          <w:lang w:eastAsia="zh-CN"/>
        </w:rPr>
        <w:t>ому Имуществу</w:t>
      </w:r>
      <w:r w:rsidRPr="00D11440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0B12389B" w14:textId="54F044C3" w:rsidR="00D11440" w:rsidRDefault="00D11440" w:rsidP="00D114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>4</w:t>
      </w:r>
      <w:r w:rsidRPr="00D11440">
        <w:rPr>
          <w:rFonts w:ascii="Times New Roman" w:eastAsia="Times New Roman" w:hAnsi="Times New Roman" w:cs="Times New Roman"/>
          <w:color w:val="000000"/>
          <w:lang w:eastAsia="zh-CN"/>
        </w:rPr>
        <w:t>.2. Передача Имущества Продавцом и принятие его Покупателем осуществляется в известном Покупателю техническом состоянии.</w:t>
      </w:r>
    </w:p>
    <w:p w14:paraId="057036DB" w14:textId="77777777" w:rsidR="00EF18B9" w:rsidRPr="00EF18B9" w:rsidRDefault="00EF18B9" w:rsidP="005E32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</w:p>
    <w:p w14:paraId="22FA85B2" w14:textId="71A14690" w:rsidR="00EF18B9" w:rsidRPr="00D11440" w:rsidRDefault="00EF18B9" w:rsidP="00D11440">
      <w:pPr>
        <w:pStyle w:val="a7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D11440">
        <w:rPr>
          <w:rFonts w:ascii="Times New Roman" w:eastAsia="Times New Roman" w:hAnsi="Times New Roman" w:cs="Times New Roman"/>
          <w:b/>
          <w:lang w:eastAsia="zh-CN"/>
        </w:rPr>
        <w:t>ВОЗНИКНОВЕНИЕ ПРАВА СОБСТВЕННОСТИ</w:t>
      </w:r>
    </w:p>
    <w:p w14:paraId="771BDCE5" w14:textId="40B6D0F5" w:rsidR="00EF18B9" w:rsidRPr="00AF7616" w:rsidRDefault="00AF7616" w:rsidP="00AF76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5.1. </w:t>
      </w:r>
      <w:r w:rsidRPr="00AF7616">
        <w:rPr>
          <w:rFonts w:ascii="Times New Roman" w:eastAsia="Times New Roman" w:hAnsi="Times New Roman" w:cs="Times New Roman"/>
          <w:color w:val="000000"/>
          <w:lang w:eastAsia="zh-CN"/>
        </w:rPr>
        <w:t xml:space="preserve">Право собственности на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И</w:t>
      </w:r>
      <w:r w:rsidRPr="00AF7616">
        <w:rPr>
          <w:rFonts w:ascii="Times New Roman" w:eastAsia="Times New Roman" w:hAnsi="Times New Roman" w:cs="Times New Roman"/>
          <w:color w:val="000000"/>
          <w:lang w:eastAsia="zh-CN"/>
        </w:rPr>
        <w:t>мущество возникает у Покупателя с момента государственной регистрации права в органах осуществляющих государственную регистрацию прав на недвижимое имущество и сделок с ним.</w:t>
      </w:r>
    </w:p>
    <w:p w14:paraId="0E107409" w14:textId="77777777" w:rsidR="00AF7616" w:rsidRPr="00EF18B9" w:rsidRDefault="00AF7616" w:rsidP="00EF18B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lang w:eastAsia="zh-CN"/>
        </w:rPr>
      </w:pPr>
    </w:p>
    <w:p w14:paraId="37934BFF" w14:textId="47328877" w:rsidR="00EF18B9" w:rsidRPr="00AF7616" w:rsidRDefault="00AF7616" w:rsidP="00AF76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6. </w:t>
      </w:r>
      <w:r w:rsidR="00EF18B9" w:rsidRPr="00AF7616">
        <w:rPr>
          <w:rFonts w:ascii="Times New Roman" w:eastAsia="Times New Roman" w:hAnsi="Times New Roman" w:cs="Times New Roman"/>
          <w:b/>
          <w:color w:val="000000"/>
          <w:lang w:eastAsia="zh-CN"/>
        </w:rPr>
        <w:t>ОТВЕТСТВЕННОСТЬ СТОРОН</w:t>
      </w:r>
    </w:p>
    <w:p w14:paraId="2413755C" w14:textId="77777777" w:rsidR="00D11440" w:rsidRDefault="00D11440" w:rsidP="00D114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6.1.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6280E78" w14:textId="5DA587E7" w:rsidR="00EF18B9" w:rsidRPr="00EF18B9" w:rsidRDefault="00D11440" w:rsidP="00D114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6.2.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</w:t>
      </w:r>
      <w:r w:rsidR="00AF7616">
        <w:rPr>
          <w:rFonts w:ascii="Times New Roman" w:eastAsia="Times New Roman" w:hAnsi="Times New Roman" w:cs="Times New Roman"/>
          <w:color w:val="000000"/>
          <w:lang w:eastAsia="zh-CN"/>
        </w:rPr>
        <w:t>настоящий Д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29BFFCD1" w14:textId="77777777" w:rsidR="00EF18B9" w:rsidRPr="00EF18B9" w:rsidRDefault="00EF18B9" w:rsidP="00D11440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4552B4FE" w14:textId="77777777" w:rsidR="00EF18B9" w:rsidRPr="00EF18B9" w:rsidRDefault="00EF18B9" w:rsidP="00EF18B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4813BCF" w14:textId="309B5952" w:rsidR="00EF18B9" w:rsidRPr="00EF18B9" w:rsidRDefault="00AF7616" w:rsidP="00AF761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7. </w:t>
      </w:r>
      <w:r w:rsidR="00EF18B9"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>ПРОЧИЕ УСЛОВИЯ</w:t>
      </w:r>
    </w:p>
    <w:p w14:paraId="7CE05AEC" w14:textId="3CC0C2FF" w:rsidR="00EF18B9" w:rsidRDefault="00D11440" w:rsidP="00D114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7.1.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4A05787E" w14:textId="623CF841" w:rsidR="00D11440" w:rsidRDefault="00D11440" w:rsidP="00D114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- </w:t>
      </w:r>
      <w:r w:rsidRPr="00D11440">
        <w:rPr>
          <w:rFonts w:ascii="Times New Roman" w:eastAsia="Times New Roman" w:hAnsi="Times New Roman" w:cs="Times New Roman"/>
          <w:color w:val="000000"/>
          <w:lang w:eastAsia="zh-CN"/>
        </w:rPr>
        <w:t>ненадлежащем исполнении Сторонами своих обязательств;</w:t>
      </w:r>
    </w:p>
    <w:p w14:paraId="580CC628" w14:textId="3B9A9CFE" w:rsidR="00D11440" w:rsidRDefault="00D11440" w:rsidP="00D1144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-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расторжении в предусмотренных федеральным законодательством и настоящим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Договором случаях;</w:t>
      </w:r>
    </w:p>
    <w:p w14:paraId="3C9C3A1D" w14:textId="77777777" w:rsidR="00356F81" w:rsidRDefault="00D11440" w:rsidP="00356F8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- </w:t>
      </w:r>
      <w:r w:rsidRPr="00EF18B9">
        <w:rPr>
          <w:rFonts w:ascii="Times New Roman" w:eastAsia="Times New Roman" w:hAnsi="Times New Roman" w:cs="Times New Roman"/>
          <w:color w:val="000000"/>
          <w:lang w:eastAsia="zh-CN"/>
        </w:rPr>
        <w:t>возникновении оснований, предусмотренных законодательством Российской Федерации.</w:t>
      </w:r>
    </w:p>
    <w:p w14:paraId="77D70148" w14:textId="77777777" w:rsidR="00356F81" w:rsidRDefault="00356F81" w:rsidP="00356F8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7.2.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316FCE1" w14:textId="1874B164" w:rsidR="00356F81" w:rsidRDefault="00356F81" w:rsidP="00356F8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7.3.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Все уведомления и сообщения должны направляться в письменной форме.</w:t>
      </w:r>
    </w:p>
    <w:p w14:paraId="096D24C5" w14:textId="78C70D4B" w:rsidR="00356F81" w:rsidRDefault="00356F81" w:rsidP="00356F81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7.4. 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Во всем остальном, что не предусмотрено настоящим Договором, Стороны руководствуются </w:t>
      </w:r>
      <w:r w:rsidR="00D8756F">
        <w:rPr>
          <w:rFonts w:ascii="Times New Roman" w:eastAsia="Times New Roman" w:hAnsi="Times New Roman" w:cs="Times New Roman"/>
          <w:color w:val="000000"/>
          <w:lang w:eastAsia="zh-CN"/>
        </w:rPr>
        <w:t>действующим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 xml:space="preserve"> законодательством</w:t>
      </w:r>
      <w:r w:rsidR="00C751EA">
        <w:rPr>
          <w:rFonts w:ascii="Times New Roman" w:eastAsia="Times New Roman" w:hAnsi="Times New Roman" w:cs="Times New Roman"/>
          <w:color w:val="000000"/>
          <w:lang w:eastAsia="zh-CN"/>
        </w:rPr>
        <w:t xml:space="preserve"> Российской Федерации</w:t>
      </w:r>
      <w:r w:rsidR="00EF18B9" w:rsidRPr="00EF18B9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A1CBBF3" w14:textId="5010A70A" w:rsidR="00C751EA" w:rsidRPr="00C751EA" w:rsidRDefault="00356F81" w:rsidP="00C751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7.5. </w:t>
      </w:r>
      <w:r w:rsidR="00C751EA" w:rsidRPr="00C751EA">
        <w:rPr>
          <w:rFonts w:ascii="Times New Roman" w:eastAsia="Times New Roman" w:hAnsi="Times New Roman" w:cs="Times New Roman"/>
          <w:color w:val="000000"/>
          <w:lang w:eastAsia="zh-CN"/>
        </w:rPr>
        <w:t>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2E888543" w14:textId="77777777" w:rsidR="00EF18B9" w:rsidRPr="00EF18B9" w:rsidRDefault="00EF18B9" w:rsidP="00C751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2F201AC" w14:textId="4D161741" w:rsidR="00EF18B9" w:rsidRPr="00AF7616" w:rsidRDefault="00EF18B9" w:rsidP="00AF7616">
      <w:pPr>
        <w:pStyle w:val="a7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zh-CN"/>
        </w:rPr>
      </w:pPr>
      <w:r w:rsidRPr="00AF7616">
        <w:rPr>
          <w:rFonts w:ascii="Times New Roman" w:eastAsia="Times New Roman" w:hAnsi="Times New Roman" w:cs="Times New Roman"/>
          <w:b/>
          <w:color w:val="000000"/>
          <w:lang w:eastAsia="zh-CN"/>
        </w:rPr>
        <w:t>ЗАКЛЮЧИТЕЛЬНЫЕ ПОЛОЖЕНИЯ</w:t>
      </w:r>
    </w:p>
    <w:p w14:paraId="4E4AC332" w14:textId="6B004634" w:rsidR="00EF18B9" w:rsidRPr="00C751EA" w:rsidRDefault="00356F81" w:rsidP="00C751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8.1. </w:t>
      </w:r>
      <w:r w:rsidR="00C751EA" w:rsidRPr="00C751EA">
        <w:rPr>
          <w:rFonts w:ascii="Times New Roman" w:eastAsia="Times New Roman" w:hAnsi="Times New Roman" w:cs="Times New Roman"/>
          <w:color w:val="000000"/>
          <w:lang w:eastAsia="zh-CN"/>
        </w:rPr>
        <w:t>Настоящий Договор составлен в трех экземплярах, по одному для каждой из Сторон, и один экземпляр – для органа, осуществляющего государственную регистрацию прав на недвижимое имущество и сделок с ним.</w:t>
      </w:r>
    </w:p>
    <w:p w14:paraId="04922551" w14:textId="77777777" w:rsidR="00C751EA" w:rsidRPr="00EF18B9" w:rsidRDefault="00C751EA" w:rsidP="00C751E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5F692DB3" w14:textId="0C5C9753" w:rsidR="002E1083" w:rsidRDefault="00AF7616" w:rsidP="00AF761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>9.</w:t>
      </w:r>
      <w:r w:rsidR="00EF18B9" w:rsidRPr="00EF18B9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2E1083" w:rsidRPr="002E108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АДРЕСА, БАКНОВСКИЕ РЕКВИЗИТЫ И ПОДПИСИ СТОРОН </w:t>
      </w:r>
    </w:p>
    <w:p w14:paraId="405AD558" w14:textId="77777777" w:rsidR="007B433D" w:rsidRDefault="007B433D" w:rsidP="007B433D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558"/>
      </w:tblGrid>
      <w:tr w:rsidR="00520BFE" w14:paraId="29C664C9" w14:textId="77777777" w:rsidTr="00520BFE">
        <w:tc>
          <w:tcPr>
            <w:tcW w:w="4813" w:type="dxa"/>
          </w:tcPr>
          <w:p w14:paraId="7810106A" w14:textId="11D27C27" w:rsidR="002E1083" w:rsidRPr="00520BFE" w:rsidRDefault="002E1083" w:rsidP="002E1083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F1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</w:t>
            </w:r>
            <w:r w:rsidRPr="00520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родавец</w:t>
            </w:r>
            <w:r w:rsidRPr="00EF1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:</w:t>
            </w:r>
          </w:p>
          <w:p w14:paraId="52F19625" w14:textId="77777777" w:rsidR="00520BFE" w:rsidRDefault="00520BFE" w:rsidP="002E1083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0AD29B76" w14:textId="267650AF" w:rsidR="0007068A" w:rsidRDefault="0007068A" w:rsidP="002E1083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Конкурсный управляющий ООО «Квант» (ОГРН 1084027004797, ИНН 4027090048, КПП 402701001, юридический адрес: 248901, Калужская область, г. Калуга, д. Мстихино, Домостроителей пр-д, 9) Савченко Роман Алексеевич (ИНН 263010576850, СНИЛС114-648-053 45, адрес для направления корреспонденции: 357202, Ставропольский край, г. Минеральные Воды, ул. Кнышевского, д.33 ), член НПС СОПАУ «Альянс Управляющих» (ИНН 2312102570, ОГРН 1032307154285, 350015, Краснодарский край, г. Краснодар, ул. Северная, д.309)</w:t>
            </w:r>
          </w:p>
          <w:p w14:paraId="24AA961A" w14:textId="5D42646B" w:rsidR="00520BFE" w:rsidRDefault="00520BFE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Банковские реквизиты:</w:t>
            </w:r>
          </w:p>
          <w:p w14:paraId="57133642" w14:textId="5845C17D" w:rsidR="00520BFE" w:rsidRDefault="00520BFE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Получатель – ООО «Квант»</w:t>
            </w:r>
          </w:p>
          <w:p w14:paraId="74A6FC43" w14:textId="09F204B0" w:rsidR="0007068A" w:rsidRPr="0007068A" w:rsidRDefault="0007068A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Счет получателя – 40702810512020028085;</w:t>
            </w:r>
          </w:p>
          <w:p w14:paraId="45289ABD" w14:textId="7EFCF96E" w:rsidR="0007068A" w:rsidRPr="0007068A" w:rsidRDefault="0007068A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Банк получателя – Филиал «Корпоративный» ПАО «Совкомбанк»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г. Москва</w:t>
            </w: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;</w:t>
            </w:r>
          </w:p>
          <w:p w14:paraId="41C51D00" w14:textId="77777777" w:rsidR="0007068A" w:rsidRPr="0007068A" w:rsidRDefault="0007068A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Кор/счет Банка – 30101810445250000360;</w:t>
            </w:r>
          </w:p>
          <w:p w14:paraId="24021A59" w14:textId="071CBA7F" w:rsidR="0007068A" w:rsidRDefault="0007068A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7068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БИК – 044525360.</w:t>
            </w:r>
          </w:p>
          <w:p w14:paraId="742B44B1" w14:textId="3AF74119" w:rsidR="00520BFE" w:rsidRDefault="00520BFE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3A892D3B" w14:textId="46464BB0" w:rsidR="00520BFE" w:rsidRDefault="00520BFE" w:rsidP="0007068A">
            <w:pPr>
              <w:suppressAutoHyphens/>
              <w:contextualSpacing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___________________Р.А.Савченко</w:t>
            </w:r>
          </w:p>
          <w:p w14:paraId="1A5952F6" w14:textId="5BBCE0FC" w:rsidR="002E1083" w:rsidRDefault="002E1083" w:rsidP="002E1083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4814" w:type="dxa"/>
          </w:tcPr>
          <w:p w14:paraId="019F6A47" w14:textId="11FC3CED" w:rsidR="002E1083" w:rsidRPr="00EF18B9" w:rsidRDefault="002E1083" w:rsidP="002E1083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F1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</w:t>
            </w:r>
            <w:r w:rsidRPr="007B43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окупатель</w:t>
            </w:r>
            <w:r w:rsidRPr="00EF18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:</w:t>
            </w:r>
          </w:p>
          <w:p w14:paraId="6FD06BD9" w14:textId="77777777" w:rsidR="002E1083" w:rsidRDefault="002E1083" w:rsidP="002E1083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</w:tr>
    </w:tbl>
    <w:p w14:paraId="0EE77E23" w14:textId="61DEBD82" w:rsidR="002E1083" w:rsidRDefault="002E1083" w:rsidP="002E1083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3919184B" w14:textId="12C5B696" w:rsidR="002E1083" w:rsidRDefault="002E1083" w:rsidP="002E1083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1C2B620F" w14:textId="77777777" w:rsidR="00EF18B9" w:rsidRPr="00EF18B9" w:rsidRDefault="00EF18B9" w:rsidP="00520B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4"/>
        <w:gridCol w:w="4763"/>
      </w:tblGrid>
      <w:tr w:rsidR="00EF18B9" w:rsidRPr="00EF18B9" w14:paraId="4D22AFA9" w14:textId="77777777" w:rsidTr="0007068A">
        <w:tc>
          <w:tcPr>
            <w:tcW w:w="4874" w:type="dxa"/>
          </w:tcPr>
          <w:p w14:paraId="475D911F" w14:textId="6711A1D7" w:rsidR="00EF18B9" w:rsidRPr="00EF18B9" w:rsidRDefault="00EF18B9" w:rsidP="00EF1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4763" w:type="dxa"/>
          </w:tcPr>
          <w:p w14:paraId="548D55D5" w14:textId="77777777" w:rsidR="00EF18B9" w:rsidRPr="00EF18B9" w:rsidRDefault="00EF18B9" w:rsidP="002E10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</w:tbl>
    <w:p w14:paraId="4D6267BB" w14:textId="4AECE54B" w:rsidR="00520BFE" w:rsidRPr="00520BFE" w:rsidRDefault="00520BFE" w:rsidP="00520BFE">
      <w:pPr>
        <w:tabs>
          <w:tab w:val="left" w:pos="1320"/>
        </w:tabs>
      </w:pPr>
    </w:p>
    <w:sectPr w:rsidR="00520BFE" w:rsidRPr="00520BFE" w:rsidSect="00EF18B9">
      <w:headerReference w:type="default" r:id="rId8"/>
      <w:footerReference w:type="default" r:id="rId9"/>
      <w:pgSz w:w="11906" w:h="16838"/>
      <w:pgMar w:top="510" w:right="851" w:bottom="510" w:left="1418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7DDC" w14:textId="77777777" w:rsidR="00F632E3" w:rsidRDefault="00F632E3" w:rsidP="00EF18B9">
      <w:pPr>
        <w:spacing w:after="0" w:line="240" w:lineRule="auto"/>
      </w:pPr>
      <w:r>
        <w:separator/>
      </w:r>
    </w:p>
  </w:endnote>
  <w:endnote w:type="continuationSeparator" w:id="0">
    <w:p w14:paraId="051D8849" w14:textId="77777777" w:rsidR="00F632E3" w:rsidRDefault="00F632E3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5231" w14:textId="2B7FF932" w:rsidR="000D17DD" w:rsidRPr="00FE68C5" w:rsidRDefault="00757F1F" w:rsidP="000D17DD">
    <w:pPr>
      <w:pStyle w:val="a5"/>
      <w:rPr>
        <w:rFonts w:ascii="Cambria" w:hAnsi="Cambria"/>
      </w:rPr>
    </w:pPr>
    <w:r>
      <w:rPr>
        <w:lang w:val="en-US"/>
      </w:rPr>
      <w:tab/>
    </w:r>
    <w:r>
      <w:rPr>
        <w:lang w:val="en-US"/>
      </w:rPr>
      <w:tab/>
    </w:r>
  </w:p>
  <w:p w14:paraId="7586EC94" w14:textId="61A7F4B7" w:rsidR="005800D2" w:rsidRPr="00FE68C5" w:rsidRDefault="00F632E3" w:rsidP="00FE68C5">
    <w:pPr>
      <w:pStyle w:val="a5"/>
      <w:tabs>
        <w:tab w:val="left" w:pos="5850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9BC0" w14:textId="77777777" w:rsidR="00F632E3" w:rsidRDefault="00F632E3" w:rsidP="00EF18B9">
      <w:pPr>
        <w:spacing w:after="0" w:line="240" w:lineRule="auto"/>
      </w:pPr>
      <w:r>
        <w:separator/>
      </w:r>
    </w:p>
  </w:footnote>
  <w:footnote w:type="continuationSeparator" w:id="0">
    <w:p w14:paraId="579B94AB" w14:textId="77777777" w:rsidR="00F632E3" w:rsidRDefault="00F632E3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8409" w14:textId="133B5959" w:rsidR="005800D2" w:rsidRPr="00662793" w:rsidRDefault="00F632E3" w:rsidP="00A258BC">
    <w:pPr>
      <w:pStyle w:val="a3"/>
      <w:tabs>
        <w:tab w:val="left" w:pos="9355"/>
      </w:tabs>
      <w:ind w:right="-1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31C19E5"/>
    <w:multiLevelType w:val="hybridMultilevel"/>
    <w:tmpl w:val="47ACF1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D021D"/>
    <w:multiLevelType w:val="multilevel"/>
    <w:tmpl w:val="3F6EF4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3864A63"/>
    <w:multiLevelType w:val="hybridMultilevel"/>
    <w:tmpl w:val="2CCABE4C"/>
    <w:lvl w:ilvl="0" w:tplc="0FB4C46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20"/>
    <w:rsid w:val="00014DB4"/>
    <w:rsid w:val="0007068A"/>
    <w:rsid w:val="00070C74"/>
    <w:rsid w:val="000D17DD"/>
    <w:rsid w:val="0029032E"/>
    <w:rsid w:val="002E1083"/>
    <w:rsid w:val="00356F81"/>
    <w:rsid w:val="00357AFB"/>
    <w:rsid w:val="00481162"/>
    <w:rsid w:val="00520BFE"/>
    <w:rsid w:val="00522FB4"/>
    <w:rsid w:val="005E320D"/>
    <w:rsid w:val="00757F1F"/>
    <w:rsid w:val="007B433D"/>
    <w:rsid w:val="00800735"/>
    <w:rsid w:val="00812E70"/>
    <w:rsid w:val="009B1915"/>
    <w:rsid w:val="00AF7616"/>
    <w:rsid w:val="00BF0BB3"/>
    <w:rsid w:val="00C751EA"/>
    <w:rsid w:val="00D11440"/>
    <w:rsid w:val="00D8756F"/>
    <w:rsid w:val="00EF18B9"/>
    <w:rsid w:val="00EF4445"/>
    <w:rsid w:val="00F325C6"/>
    <w:rsid w:val="00F45620"/>
    <w:rsid w:val="00F6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B2F7"/>
  <w15:chartTrackingRefBased/>
  <w15:docId w15:val="{C8B31A1E-305A-4C27-BB79-2BF71B6C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8B9"/>
  </w:style>
  <w:style w:type="paragraph" w:styleId="a5">
    <w:name w:val="footer"/>
    <w:basedOn w:val="a"/>
    <w:link w:val="a6"/>
    <w:uiPriority w:val="99"/>
    <w:unhideWhenUsed/>
    <w:rsid w:val="00EF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8B9"/>
  </w:style>
  <w:style w:type="paragraph" w:styleId="a7">
    <w:name w:val="List Paragraph"/>
    <w:basedOn w:val="a"/>
    <w:uiPriority w:val="34"/>
    <w:qFormat/>
    <w:rsid w:val="00EF18B9"/>
    <w:pPr>
      <w:ind w:left="720"/>
      <w:contextualSpacing/>
    </w:pPr>
  </w:style>
  <w:style w:type="table" w:styleId="a8">
    <w:name w:val="Table Grid"/>
    <w:basedOn w:val="a1"/>
    <w:uiPriority w:val="39"/>
    <w:rsid w:val="002E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2026-04-19T08:52:00Z</dcterms:created>
  <dcterms:modified xsi:type="dcterms:W3CDTF">2026-04-20T16:17:00Z</dcterms:modified>
</cp:coreProperties>
</file>