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5A2D1" w14:textId="77777777" w:rsidR="00C100CB" w:rsidRPr="007D4D01" w:rsidRDefault="00F647BD">
      <w:pPr>
        <w:pStyle w:val="a3"/>
        <w:spacing w:before="74"/>
        <w:ind w:left="961" w:right="961"/>
        <w:jc w:val="center"/>
        <w:rPr>
          <w:b/>
          <w:sz w:val="22"/>
          <w:szCs w:val="22"/>
        </w:rPr>
      </w:pPr>
      <w:r w:rsidRPr="007D4D01">
        <w:rPr>
          <w:b/>
          <w:sz w:val="22"/>
          <w:szCs w:val="22"/>
        </w:rPr>
        <w:t>ПРОЕКТ</w:t>
      </w:r>
      <w:r w:rsidRPr="007D4D01">
        <w:rPr>
          <w:b/>
          <w:spacing w:val="-9"/>
          <w:sz w:val="22"/>
          <w:szCs w:val="22"/>
        </w:rPr>
        <w:t xml:space="preserve"> </w:t>
      </w:r>
      <w:r w:rsidRPr="007D4D01">
        <w:rPr>
          <w:b/>
          <w:spacing w:val="-2"/>
          <w:sz w:val="22"/>
          <w:szCs w:val="22"/>
        </w:rPr>
        <w:t>ПОЛОЖЕНИЯ</w:t>
      </w:r>
    </w:p>
    <w:p w14:paraId="0A84B773" w14:textId="36BB93D1" w:rsidR="007D4D01" w:rsidRDefault="00F647BD">
      <w:pPr>
        <w:pStyle w:val="a3"/>
        <w:spacing w:before="34" w:line="276" w:lineRule="auto"/>
        <w:ind w:left="3714" w:right="1891" w:hanging="956"/>
        <w:jc w:val="left"/>
        <w:rPr>
          <w:sz w:val="22"/>
          <w:szCs w:val="22"/>
        </w:rPr>
      </w:pPr>
      <w:r w:rsidRPr="007D4D01">
        <w:rPr>
          <w:b/>
          <w:sz w:val="22"/>
          <w:szCs w:val="22"/>
        </w:rPr>
        <w:t>о</w:t>
      </w:r>
      <w:r w:rsidRPr="007D4D01">
        <w:rPr>
          <w:b/>
          <w:spacing w:val="-5"/>
          <w:sz w:val="22"/>
          <w:szCs w:val="22"/>
        </w:rPr>
        <w:t xml:space="preserve"> </w:t>
      </w:r>
      <w:r w:rsidRPr="007D4D01">
        <w:rPr>
          <w:b/>
          <w:sz w:val="22"/>
          <w:szCs w:val="22"/>
        </w:rPr>
        <w:t>порядке,</w:t>
      </w:r>
      <w:r w:rsidRPr="007D4D01">
        <w:rPr>
          <w:b/>
          <w:spacing w:val="-5"/>
          <w:sz w:val="22"/>
          <w:szCs w:val="22"/>
        </w:rPr>
        <w:t xml:space="preserve"> </w:t>
      </w:r>
      <w:r w:rsidRPr="007D4D01">
        <w:rPr>
          <w:b/>
          <w:sz w:val="22"/>
          <w:szCs w:val="22"/>
        </w:rPr>
        <w:t>об</w:t>
      </w:r>
      <w:r w:rsidRPr="007D4D01">
        <w:rPr>
          <w:b/>
          <w:spacing w:val="-6"/>
          <w:sz w:val="22"/>
          <w:szCs w:val="22"/>
        </w:rPr>
        <w:t xml:space="preserve"> </w:t>
      </w:r>
      <w:r w:rsidRPr="007D4D01">
        <w:rPr>
          <w:b/>
          <w:sz w:val="22"/>
          <w:szCs w:val="22"/>
        </w:rPr>
        <w:t>условиях</w:t>
      </w:r>
      <w:r w:rsidRPr="007D4D01">
        <w:rPr>
          <w:b/>
          <w:spacing w:val="-3"/>
          <w:sz w:val="22"/>
          <w:szCs w:val="22"/>
        </w:rPr>
        <w:t xml:space="preserve"> </w:t>
      </w:r>
      <w:r w:rsidRPr="007D4D01">
        <w:rPr>
          <w:b/>
          <w:sz w:val="22"/>
          <w:szCs w:val="22"/>
        </w:rPr>
        <w:t>и</w:t>
      </w:r>
      <w:r w:rsidRPr="007D4D01">
        <w:rPr>
          <w:b/>
          <w:spacing w:val="-6"/>
          <w:sz w:val="22"/>
          <w:szCs w:val="22"/>
        </w:rPr>
        <w:t xml:space="preserve"> </w:t>
      </w:r>
      <w:r w:rsidRPr="007D4D01">
        <w:rPr>
          <w:b/>
          <w:sz w:val="22"/>
          <w:szCs w:val="22"/>
        </w:rPr>
        <w:t>о</w:t>
      </w:r>
      <w:r w:rsidRPr="007D4D01">
        <w:rPr>
          <w:b/>
          <w:spacing w:val="-5"/>
          <w:sz w:val="22"/>
          <w:szCs w:val="22"/>
        </w:rPr>
        <w:t xml:space="preserve"> </w:t>
      </w:r>
      <w:r w:rsidRPr="007D4D01">
        <w:rPr>
          <w:b/>
          <w:sz w:val="22"/>
          <w:szCs w:val="22"/>
        </w:rPr>
        <w:t>сроках</w:t>
      </w:r>
      <w:r w:rsidRPr="007D4D01">
        <w:rPr>
          <w:b/>
          <w:spacing w:val="-5"/>
          <w:sz w:val="22"/>
          <w:szCs w:val="22"/>
        </w:rPr>
        <w:t xml:space="preserve"> </w:t>
      </w:r>
      <w:r w:rsidRPr="007D4D01">
        <w:rPr>
          <w:b/>
          <w:sz w:val="22"/>
          <w:szCs w:val="22"/>
        </w:rPr>
        <w:t>реализации</w:t>
      </w:r>
      <w:r w:rsidRPr="007D4D01">
        <w:rPr>
          <w:b/>
          <w:spacing w:val="-6"/>
          <w:sz w:val="22"/>
          <w:szCs w:val="22"/>
        </w:rPr>
        <w:t xml:space="preserve"> </w:t>
      </w:r>
      <w:r w:rsidRPr="007D4D01">
        <w:rPr>
          <w:b/>
          <w:sz w:val="22"/>
          <w:szCs w:val="22"/>
        </w:rPr>
        <w:t>имущества</w:t>
      </w:r>
      <w:r w:rsidRPr="007D4D01">
        <w:rPr>
          <w:sz w:val="22"/>
          <w:szCs w:val="22"/>
        </w:rPr>
        <w:t xml:space="preserve"> </w:t>
      </w:r>
      <w:r w:rsidR="00A43590">
        <w:rPr>
          <w:sz w:val="22"/>
          <w:szCs w:val="22"/>
        </w:rPr>
        <w:t xml:space="preserve">Галиева </w:t>
      </w:r>
      <w:proofErr w:type="spellStart"/>
      <w:r w:rsidR="00A43590">
        <w:rPr>
          <w:sz w:val="22"/>
          <w:szCs w:val="22"/>
        </w:rPr>
        <w:t>Ильнура</w:t>
      </w:r>
      <w:proofErr w:type="spellEnd"/>
      <w:r w:rsidR="00A43590">
        <w:rPr>
          <w:sz w:val="22"/>
          <w:szCs w:val="22"/>
        </w:rPr>
        <w:t xml:space="preserve"> </w:t>
      </w:r>
      <w:proofErr w:type="spellStart"/>
      <w:r w:rsidR="00A43590">
        <w:rPr>
          <w:sz w:val="22"/>
          <w:szCs w:val="22"/>
        </w:rPr>
        <w:t>Мавлетзяновича</w:t>
      </w:r>
      <w:proofErr w:type="spellEnd"/>
    </w:p>
    <w:p w14:paraId="552286A0" w14:textId="77777777" w:rsidR="00247ED2" w:rsidRPr="007D4D01" w:rsidRDefault="00247ED2">
      <w:pPr>
        <w:pStyle w:val="a3"/>
        <w:spacing w:before="34" w:line="276" w:lineRule="auto"/>
        <w:ind w:left="3714" w:right="1891" w:hanging="956"/>
        <w:jc w:val="left"/>
        <w:rPr>
          <w:sz w:val="22"/>
          <w:szCs w:val="22"/>
        </w:rPr>
      </w:pPr>
    </w:p>
    <w:p w14:paraId="5BC1AABE" w14:textId="77777777" w:rsidR="00C100CB" w:rsidRPr="007D4D01" w:rsidRDefault="00F647BD" w:rsidP="007D4D01">
      <w:pPr>
        <w:pStyle w:val="1"/>
        <w:tabs>
          <w:tab w:val="left" w:pos="2855"/>
        </w:tabs>
        <w:spacing w:line="229" w:lineRule="exact"/>
        <w:ind w:left="2655" w:firstLine="0"/>
        <w:rPr>
          <w:sz w:val="22"/>
          <w:szCs w:val="22"/>
        </w:rPr>
      </w:pPr>
      <w:r w:rsidRPr="007D4D01">
        <w:rPr>
          <w:sz w:val="22"/>
          <w:szCs w:val="22"/>
        </w:rPr>
        <w:t>Общие</w:t>
      </w:r>
      <w:r w:rsidRPr="007D4D01">
        <w:rPr>
          <w:spacing w:val="-7"/>
          <w:sz w:val="22"/>
          <w:szCs w:val="22"/>
        </w:rPr>
        <w:t xml:space="preserve"> </w:t>
      </w:r>
      <w:r w:rsidRPr="007D4D01">
        <w:rPr>
          <w:sz w:val="22"/>
          <w:szCs w:val="22"/>
        </w:rPr>
        <w:t>сведения</w:t>
      </w:r>
      <w:r w:rsidRPr="007D4D01">
        <w:rPr>
          <w:spacing w:val="-6"/>
          <w:sz w:val="22"/>
          <w:szCs w:val="22"/>
        </w:rPr>
        <w:t xml:space="preserve"> </w:t>
      </w:r>
      <w:r w:rsidRPr="007D4D01">
        <w:rPr>
          <w:sz w:val="22"/>
          <w:szCs w:val="22"/>
        </w:rPr>
        <w:t>о</w:t>
      </w:r>
      <w:r w:rsidRPr="007D4D01">
        <w:rPr>
          <w:spacing w:val="-5"/>
          <w:sz w:val="22"/>
          <w:szCs w:val="22"/>
        </w:rPr>
        <w:t xml:space="preserve"> </w:t>
      </w:r>
      <w:r w:rsidRPr="007D4D01">
        <w:rPr>
          <w:sz w:val="22"/>
          <w:szCs w:val="22"/>
        </w:rPr>
        <w:t>должнике</w:t>
      </w:r>
      <w:r w:rsidRPr="007D4D01">
        <w:rPr>
          <w:spacing w:val="-7"/>
          <w:sz w:val="22"/>
          <w:szCs w:val="22"/>
        </w:rPr>
        <w:t xml:space="preserve"> </w:t>
      </w:r>
      <w:r w:rsidRPr="007D4D01">
        <w:rPr>
          <w:sz w:val="22"/>
          <w:szCs w:val="22"/>
        </w:rPr>
        <w:t>и</w:t>
      </w:r>
      <w:r w:rsidRPr="007D4D01">
        <w:rPr>
          <w:spacing w:val="-6"/>
          <w:sz w:val="22"/>
          <w:szCs w:val="22"/>
        </w:rPr>
        <w:t xml:space="preserve"> </w:t>
      </w:r>
      <w:r w:rsidRPr="007D4D01">
        <w:rPr>
          <w:sz w:val="22"/>
          <w:szCs w:val="22"/>
        </w:rPr>
        <w:t>процедуре</w:t>
      </w:r>
      <w:r w:rsidRPr="007D4D01">
        <w:rPr>
          <w:spacing w:val="-6"/>
          <w:sz w:val="22"/>
          <w:szCs w:val="22"/>
        </w:rPr>
        <w:t xml:space="preserve"> </w:t>
      </w:r>
      <w:r w:rsidRPr="007D4D01">
        <w:rPr>
          <w:spacing w:val="-2"/>
          <w:sz w:val="22"/>
          <w:szCs w:val="22"/>
        </w:rPr>
        <w:t>банкротства</w:t>
      </w:r>
    </w:p>
    <w:p w14:paraId="2FC01251" w14:textId="77777777" w:rsidR="00C100CB" w:rsidRPr="007D4D01" w:rsidRDefault="00C100CB">
      <w:pPr>
        <w:pStyle w:val="a3"/>
        <w:spacing w:before="70"/>
        <w:ind w:left="0"/>
        <w:jc w:val="left"/>
        <w:rPr>
          <w:b/>
          <w:sz w:val="22"/>
          <w:szCs w:val="22"/>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1"/>
        <w:gridCol w:w="5218"/>
      </w:tblGrid>
      <w:tr w:rsidR="00C100CB" w:rsidRPr="00A43590" w14:paraId="733EA518" w14:textId="77777777" w:rsidTr="006169D5">
        <w:trPr>
          <w:trHeight w:val="270"/>
        </w:trPr>
        <w:tc>
          <w:tcPr>
            <w:tcW w:w="4851" w:type="dxa"/>
          </w:tcPr>
          <w:p w14:paraId="768B785A" w14:textId="77777777" w:rsidR="00C100CB" w:rsidRPr="00A43590" w:rsidRDefault="00F647BD">
            <w:pPr>
              <w:pStyle w:val="TableParagraph"/>
              <w:ind w:left="72"/>
              <w:rPr>
                <w:b/>
              </w:rPr>
            </w:pPr>
            <w:r w:rsidRPr="00A43590">
              <w:rPr>
                <w:b/>
                <w:spacing w:val="-2"/>
              </w:rPr>
              <w:t>Наименование</w:t>
            </w:r>
            <w:r w:rsidRPr="00A43590">
              <w:rPr>
                <w:b/>
                <w:spacing w:val="9"/>
              </w:rPr>
              <w:t xml:space="preserve"> </w:t>
            </w:r>
            <w:r w:rsidRPr="00A43590">
              <w:rPr>
                <w:b/>
                <w:spacing w:val="-2"/>
              </w:rPr>
              <w:t>должника</w:t>
            </w:r>
            <w:r w:rsidR="006169D5" w:rsidRPr="00A43590">
              <w:rPr>
                <w:b/>
                <w:spacing w:val="-2"/>
              </w:rPr>
              <w:t xml:space="preserve"> (ФИО)</w:t>
            </w:r>
          </w:p>
        </w:tc>
        <w:tc>
          <w:tcPr>
            <w:tcW w:w="5218" w:type="dxa"/>
          </w:tcPr>
          <w:p w14:paraId="5F95071C" w14:textId="63DC3030" w:rsidR="00C100CB" w:rsidRPr="00A43590" w:rsidRDefault="00A43590">
            <w:pPr>
              <w:pStyle w:val="TableParagraph"/>
              <w:spacing w:before="2"/>
              <w:ind w:left="71"/>
            </w:pPr>
            <w:r w:rsidRPr="00A43590">
              <w:t xml:space="preserve">Галиев </w:t>
            </w:r>
            <w:proofErr w:type="spellStart"/>
            <w:r w:rsidRPr="00A43590">
              <w:t>Ильнур</w:t>
            </w:r>
            <w:proofErr w:type="spellEnd"/>
            <w:r w:rsidRPr="00A43590">
              <w:t xml:space="preserve"> </w:t>
            </w:r>
            <w:proofErr w:type="spellStart"/>
            <w:r w:rsidRPr="00A43590">
              <w:t>Мавлетзянович</w:t>
            </w:r>
            <w:proofErr w:type="spellEnd"/>
          </w:p>
        </w:tc>
      </w:tr>
      <w:tr w:rsidR="00C100CB" w:rsidRPr="00A43590" w14:paraId="03EA2C86" w14:textId="77777777" w:rsidTr="006169D5">
        <w:trPr>
          <w:trHeight w:val="529"/>
        </w:trPr>
        <w:tc>
          <w:tcPr>
            <w:tcW w:w="4851" w:type="dxa"/>
          </w:tcPr>
          <w:p w14:paraId="45508773" w14:textId="77777777" w:rsidR="00C100CB" w:rsidRPr="00A43590" w:rsidRDefault="006169D5">
            <w:pPr>
              <w:pStyle w:val="TableParagraph"/>
              <w:ind w:left="72"/>
              <w:rPr>
                <w:b/>
              </w:rPr>
            </w:pPr>
            <w:r w:rsidRPr="00A43590">
              <w:rPr>
                <w:b/>
              </w:rPr>
              <w:t>Адрес регистрации должника по месту жительства</w:t>
            </w:r>
          </w:p>
        </w:tc>
        <w:tc>
          <w:tcPr>
            <w:tcW w:w="5218" w:type="dxa"/>
          </w:tcPr>
          <w:p w14:paraId="3D6918D3" w14:textId="705A13EB" w:rsidR="00C100CB" w:rsidRPr="00A43590" w:rsidRDefault="00A43590">
            <w:pPr>
              <w:pStyle w:val="TableParagraph"/>
              <w:spacing w:before="34"/>
              <w:ind w:left="71"/>
            </w:pPr>
            <w:r w:rsidRPr="00A43590">
              <w:t xml:space="preserve">Республика Татарстан, Азнакаевский р-н, с. </w:t>
            </w:r>
            <w:proofErr w:type="spellStart"/>
            <w:r w:rsidRPr="00A43590">
              <w:t>Карамалы</w:t>
            </w:r>
            <w:proofErr w:type="spellEnd"/>
            <w:r w:rsidRPr="00A43590">
              <w:t>, ул. Молодежная, д. 4</w:t>
            </w:r>
          </w:p>
        </w:tc>
      </w:tr>
      <w:tr w:rsidR="00C100CB" w:rsidRPr="00A43590" w14:paraId="73425C5C" w14:textId="77777777" w:rsidTr="006169D5">
        <w:trPr>
          <w:trHeight w:val="1058"/>
        </w:trPr>
        <w:tc>
          <w:tcPr>
            <w:tcW w:w="4851" w:type="dxa"/>
          </w:tcPr>
          <w:p w14:paraId="49BACA4D" w14:textId="77777777" w:rsidR="00C100CB" w:rsidRPr="00A43590" w:rsidRDefault="00F647BD">
            <w:pPr>
              <w:pStyle w:val="TableParagraph"/>
              <w:ind w:left="72"/>
              <w:rPr>
                <w:b/>
              </w:rPr>
            </w:pPr>
            <w:r w:rsidRPr="00A43590">
              <w:rPr>
                <w:b/>
              </w:rPr>
              <w:t>Индивидуализирующие</w:t>
            </w:r>
            <w:r w:rsidRPr="00A43590">
              <w:rPr>
                <w:b/>
                <w:spacing w:val="-11"/>
              </w:rPr>
              <w:t xml:space="preserve"> </w:t>
            </w:r>
            <w:r w:rsidRPr="00A43590">
              <w:rPr>
                <w:b/>
              </w:rPr>
              <w:t>сведения</w:t>
            </w:r>
            <w:r w:rsidRPr="00A43590">
              <w:rPr>
                <w:b/>
                <w:spacing w:val="-11"/>
              </w:rPr>
              <w:t xml:space="preserve"> </w:t>
            </w:r>
            <w:r w:rsidRPr="00A43590">
              <w:rPr>
                <w:b/>
              </w:rPr>
              <w:t>о</w:t>
            </w:r>
            <w:r w:rsidRPr="00A43590">
              <w:rPr>
                <w:b/>
                <w:spacing w:val="-10"/>
              </w:rPr>
              <w:t xml:space="preserve"> </w:t>
            </w:r>
            <w:r w:rsidRPr="00A43590">
              <w:rPr>
                <w:b/>
                <w:spacing w:val="-2"/>
              </w:rPr>
              <w:t>должнике</w:t>
            </w:r>
          </w:p>
        </w:tc>
        <w:tc>
          <w:tcPr>
            <w:tcW w:w="5218" w:type="dxa"/>
          </w:tcPr>
          <w:p w14:paraId="682B7336" w14:textId="00EAD7F7" w:rsidR="00BF13CB" w:rsidRPr="00A43590" w:rsidRDefault="00BF13CB">
            <w:pPr>
              <w:pStyle w:val="TableParagraph"/>
              <w:spacing w:before="34"/>
              <w:ind w:left="71"/>
            </w:pPr>
            <w:r w:rsidRPr="00A43590">
              <w:t xml:space="preserve">дата рождения: </w:t>
            </w:r>
            <w:r w:rsidR="00A43590" w:rsidRPr="00A43590">
              <w:t xml:space="preserve">31.08.1970 </w:t>
            </w:r>
            <w:r w:rsidRPr="00A43590">
              <w:t xml:space="preserve">г., </w:t>
            </w:r>
          </w:p>
          <w:p w14:paraId="3A335EC7" w14:textId="5353402E" w:rsidR="00BF13CB" w:rsidRPr="00A43590" w:rsidRDefault="00BF13CB">
            <w:pPr>
              <w:pStyle w:val="TableParagraph"/>
              <w:spacing w:before="34"/>
              <w:ind w:left="71"/>
            </w:pPr>
            <w:r w:rsidRPr="00A43590">
              <w:t xml:space="preserve">место рождения: </w:t>
            </w:r>
            <w:r w:rsidR="00A43590" w:rsidRPr="00A43590">
              <w:t xml:space="preserve">с. </w:t>
            </w:r>
            <w:proofErr w:type="spellStart"/>
            <w:r w:rsidR="00A43590" w:rsidRPr="00A43590">
              <w:t>Карамалы</w:t>
            </w:r>
            <w:proofErr w:type="spellEnd"/>
            <w:r w:rsidR="00A43590" w:rsidRPr="00A43590">
              <w:t xml:space="preserve"> </w:t>
            </w:r>
            <w:proofErr w:type="spellStart"/>
            <w:r w:rsidR="00A43590" w:rsidRPr="00A43590">
              <w:t>Азнакаевского</w:t>
            </w:r>
            <w:proofErr w:type="spellEnd"/>
            <w:r w:rsidR="00A43590" w:rsidRPr="00A43590">
              <w:t xml:space="preserve"> района Татарской АССР,</w:t>
            </w:r>
          </w:p>
          <w:p w14:paraId="0F1D3C4E" w14:textId="66416AFF" w:rsidR="00BF13CB" w:rsidRPr="00A43590" w:rsidRDefault="00BF13CB">
            <w:pPr>
              <w:pStyle w:val="TableParagraph"/>
              <w:spacing w:before="34"/>
              <w:ind w:left="71"/>
            </w:pPr>
            <w:r w:rsidRPr="00A43590">
              <w:t xml:space="preserve">ИНН </w:t>
            </w:r>
            <w:r w:rsidR="00A43590" w:rsidRPr="00A43590">
              <w:t>164301534082,</w:t>
            </w:r>
          </w:p>
          <w:p w14:paraId="6F3F879C" w14:textId="79FB1153" w:rsidR="006169D5" w:rsidRPr="00A43590" w:rsidRDefault="00BF13CB">
            <w:pPr>
              <w:pStyle w:val="TableParagraph"/>
              <w:spacing w:before="34"/>
              <w:ind w:left="71"/>
            </w:pPr>
            <w:r w:rsidRPr="00A43590">
              <w:t xml:space="preserve">СНИЛС </w:t>
            </w:r>
            <w:r w:rsidR="00A43590" w:rsidRPr="00A43590">
              <w:t>103-635-947 42</w:t>
            </w:r>
          </w:p>
        </w:tc>
      </w:tr>
      <w:tr w:rsidR="00C100CB" w:rsidRPr="00A43590" w14:paraId="03EE89F4" w14:textId="77777777" w:rsidTr="006169D5">
        <w:trPr>
          <w:trHeight w:val="791"/>
        </w:trPr>
        <w:tc>
          <w:tcPr>
            <w:tcW w:w="4851" w:type="dxa"/>
          </w:tcPr>
          <w:p w14:paraId="53DE3CD1" w14:textId="77777777" w:rsidR="00C100CB" w:rsidRPr="00A43590" w:rsidRDefault="00F647BD">
            <w:pPr>
              <w:pStyle w:val="TableParagraph"/>
              <w:spacing w:line="276" w:lineRule="auto"/>
              <w:ind w:left="72" w:right="78"/>
              <w:rPr>
                <w:b/>
              </w:rPr>
            </w:pPr>
            <w:r w:rsidRPr="00A43590">
              <w:rPr>
                <w:b/>
              </w:rPr>
              <w:t>Наименование арбитражного суда, в производстве</w:t>
            </w:r>
            <w:r w:rsidRPr="00A43590">
              <w:rPr>
                <w:b/>
                <w:spacing w:val="-11"/>
              </w:rPr>
              <w:t xml:space="preserve"> </w:t>
            </w:r>
            <w:r w:rsidRPr="00A43590">
              <w:rPr>
                <w:b/>
              </w:rPr>
              <w:t>которого</w:t>
            </w:r>
            <w:r w:rsidRPr="00A43590">
              <w:rPr>
                <w:b/>
                <w:spacing w:val="-10"/>
              </w:rPr>
              <w:t xml:space="preserve"> </w:t>
            </w:r>
            <w:r w:rsidRPr="00A43590">
              <w:rPr>
                <w:b/>
              </w:rPr>
              <w:t>находится</w:t>
            </w:r>
            <w:r w:rsidRPr="00A43590">
              <w:rPr>
                <w:b/>
                <w:spacing w:val="-11"/>
              </w:rPr>
              <w:t xml:space="preserve"> </w:t>
            </w:r>
            <w:r w:rsidRPr="00A43590">
              <w:rPr>
                <w:b/>
              </w:rPr>
              <w:t>дело</w:t>
            </w:r>
            <w:r w:rsidRPr="00A43590">
              <w:rPr>
                <w:b/>
                <w:spacing w:val="-10"/>
              </w:rPr>
              <w:t xml:space="preserve"> </w:t>
            </w:r>
            <w:r w:rsidRPr="00A43590">
              <w:rPr>
                <w:b/>
              </w:rPr>
              <w:t>о</w:t>
            </w:r>
          </w:p>
          <w:p w14:paraId="0FD00076" w14:textId="77777777" w:rsidR="00C100CB" w:rsidRPr="00A43590" w:rsidRDefault="00F647BD">
            <w:pPr>
              <w:pStyle w:val="TableParagraph"/>
              <w:spacing w:line="229" w:lineRule="exact"/>
              <w:ind w:left="72"/>
              <w:rPr>
                <w:b/>
              </w:rPr>
            </w:pPr>
            <w:r w:rsidRPr="00A43590">
              <w:rPr>
                <w:b/>
                <w:spacing w:val="-2"/>
              </w:rPr>
              <w:t>банкротстве</w:t>
            </w:r>
          </w:p>
        </w:tc>
        <w:tc>
          <w:tcPr>
            <w:tcW w:w="5218" w:type="dxa"/>
          </w:tcPr>
          <w:p w14:paraId="39AE5CE0" w14:textId="77777777" w:rsidR="00C100CB" w:rsidRPr="00A43590" w:rsidRDefault="00C100CB">
            <w:pPr>
              <w:pStyle w:val="TableParagraph"/>
              <w:spacing w:before="34"/>
              <w:rPr>
                <w:b/>
              </w:rPr>
            </w:pPr>
          </w:p>
          <w:p w14:paraId="712DC514" w14:textId="60979F5C" w:rsidR="00C100CB" w:rsidRPr="00A43590" w:rsidRDefault="00F647BD">
            <w:pPr>
              <w:pStyle w:val="TableParagraph"/>
              <w:ind w:left="71"/>
            </w:pPr>
            <w:r w:rsidRPr="00A43590">
              <w:t>Арбитражный</w:t>
            </w:r>
            <w:r w:rsidRPr="00A43590">
              <w:rPr>
                <w:spacing w:val="-10"/>
              </w:rPr>
              <w:t xml:space="preserve"> </w:t>
            </w:r>
            <w:r w:rsidRPr="00A43590">
              <w:t>суд</w:t>
            </w:r>
            <w:r w:rsidRPr="00A43590">
              <w:rPr>
                <w:spacing w:val="-10"/>
              </w:rPr>
              <w:t xml:space="preserve"> </w:t>
            </w:r>
            <w:r w:rsidR="00A43590" w:rsidRPr="00A43590">
              <w:t>Республики Татарстан</w:t>
            </w:r>
          </w:p>
        </w:tc>
      </w:tr>
      <w:tr w:rsidR="00C100CB" w:rsidRPr="00A43590" w14:paraId="5EAC8C74" w14:textId="77777777" w:rsidTr="006169D5">
        <w:trPr>
          <w:trHeight w:val="266"/>
        </w:trPr>
        <w:tc>
          <w:tcPr>
            <w:tcW w:w="4851" w:type="dxa"/>
          </w:tcPr>
          <w:p w14:paraId="712F0884" w14:textId="77777777" w:rsidR="00C100CB" w:rsidRPr="00A43590" w:rsidRDefault="00F647BD">
            <w:pPr>
              <w:pStyle w:val="TableParagraph"/>
              <w:spacing w:before="3"/>
              <w:ind w:left="72"/>
              <w:rPr>
                <w:b/>
              </w:rPr>
            </w:pPr>
            <w:r w:rsidRPr="00A43590">
              <w:rPr>
                <w:b/>
              </w:rPr>
              <w:t>Номер</w:t>
            </w:r>
            <w:r w:rsidRPr="00A43590">
              <w:rPr>
                <w:b/>
                <w:spacing w:val="-4"/>
              </w:rPr>
              <w:t xml:space="preserve"> </w:t>
            </w:r>
            <w:r w:rsidRPr="00A43590">
              <w:rPr>
                <w:b/>
              </w:rPr>
              <w:t>дела</w:t>
            </w:r>
            <w:r w:rsidRPr="00A43590">
              <w:rPr>
                <w:b/>
                <w:spacing w:val="-2"/>
              </w:rPr>
              <w:t xml:space="preserve"> </w:t>
            </w:r>
            <w:r w:rsidRPr="00A43590">
              <w:rPr>
                <w:b/>
              </w:rPr>
              <w:t>о</w:t>
            </w:r>
            <w:r w:rsidRPr="00A43590">
              <w:rPr>
                <w:b/>
                <w:spacing w:val="-4"/>
              </w:rPr>
              <w:t xml:space="preserve"> </w:t>
            </w:r>
            <w:r w:rsidRPr="00A43590">
              <w:rPr>
                <w:b/>
                <w:spacing w:val="-2"/>
              </w:rPr>
              <w:t>банкротстве</w:t>
            </w:r>
          </w:p>
        </w:tc>
        <w:tc>
          <w:tcPr>
            <w:tcW w:w="5218" w:type="dxa"/>
          </w:tcPr>
          <w:p w14:paraId="3466969B" w14:textId="5301BE85" w:rsidR="00C100CB" w:rsidRPr="00A43590" w:rsidRDefault="00A43590">
            <w:pPr>
              <w:pStyle w:val="TableParagraph"/>
              <w:spacing w:before="3"/>
              <w:ind w:left="71"/>
            </w:pPr>
            <w:r w:rsidRPr="00A43590">
              <w:t>А65-16773/2025</w:t>
            </w:r>
          </w:p>
        </w:tc>
      </w:tr>
      <w:tr w:rsidR="00C100CB" w:rsidRPr="00A43590" w14:paraId="4463F6EF" w14:textId="77777777" w:rsidTr="006169D5">
        <w:trPr>
          <w:trHeight w:val="263"/>
        </w:trPr>
        <w:tc>
          <w:tcPr>
            <w:tcW w:w="4851" w:type="dxa"/>
          </w:tcPr>
          <w:p w14:paraId="1C95174F" w14:textId="77777777" w:rsidR="00C100CB" w:rsidRPr="00A43590" w:rsidRDefault="00F647BD">
            <w:pPr>
              <w:pStyle w:val="TableParagraph"/>
              <w:ind w:left="72"/>
              <w:rPr>
                <w:b/>
              </w:rPr>
            </w:pPr>
            <w:r w:rsidRPr="00A43590">
              <w:rPr>
                <w:b/>
              </w:rPr>
              <w:t>Процедура</w:t>
            </w:r>
            <w:r w:rsidRPr="00A43590">
              <w:rPr>
                <w:b/>
                <w:spacing w:val="-9"/>
              </w:rPr>
              <w:t xml:space="preserve"> </w:t>
            </w:r>
            <w:r w:rsidRPr="00A43590">
              <w:rPr>
                <w:b/>
                <w:spacing w:val="-2"/>
              </w:rPr>
              <w:t>банкротства</w:t>
            </w:r>
          </w:p>
        </w:tc>
        <w:tc>
          <w:tcPr>
            <w:tcW w:w="5218" w:type="dxa"/>
          </w:tcPr>
          <w:p w14:paraId="1EABEB06" w14:textId="77777777" w:rsidR="00C100CB" w:rsidRPr="00A43590" w:rsidRDefault="00F647BD">
            <w:pPr>
              <w:pStyle w:val="TableParagraph"/>
              <w:ind w:left="71"/>
            </w:pPr>
            <w:r w:rsidRPr="00A43590">
              <w:rPr>
                <w:spacing w:val="-2"/>
              </w:rPr>
              <w:t>Реализация</w:t>
            </w:r>
            <w:r w:rsidRPr="00A43590">
              <w:rPr>
                <w:spacing w:val="7"/>
              </w:rPr>
              <w:t xml:space="preserve"> </w:t>
            </w:r>
            <w:r w:rsidRPr="00A43590">
              <w:rPr>
                <w:spacing w:val="-2"/>
              </w:rPr>
              <w:t>имущества</w:t>
            </w:r>
          </w:p>
        </w:tc>
      </w:tr>
      <w:tr w:rsidR="00C100CB" w:rsidRPr="00A43590" w14:paraId="3F8A8E5E" w14:textId="77777777" w:rsidTr="006169D5">
        <w:trPr>
          <w:trHeight w:val="530"/>
        </w:trPr>
        <w:tc>
          <w:tcPr>
            <w:tcW w:w="4851" w:type="dxa"/>
          </w:tcPr>
          <w:p w14:paraId="4A04F9AD" w14:textId="77777777" w:rsidR="00C100CB" w:rsidRPr="00A43590" w:rsidRDefault="00F647BD">
            <w:pPr>
              <w:pStyle w:val="TableParagraph"/>
              <w:ind w:left="72"/>
              <w:rPr>
                <w:b/>
              </w:rPr>
            </w:pPr>
            <w:r w:rsidRPr="00A43590">
              <w:rPr>
                <w:b/>
              </w:rPr>
              <w:t>Дата</w:t>
            </w:r>
            <w:r w:rsidRPr="00A43590">
              <w:rPr>
                <w:b/>
                <w:spacing w:val="-5"/>
              </w:rPr>
              <w:t xml:space="preserve"> </w:t>
            </w:r>
            <w:r w:rsidRPr="00A43590">
              <w:rPr>
                <w:b/>
              </w:rPr>
              <w:t>принятия</w:t>
            </w:r>
            <w:r w:rsidRPr="00A43590">
              <w:rPr>
                <w:b/>
                <w:spacing w:val="-6"/>
              </w:rPr>
              <w:t xml:space="preserve"> </w:t>
            </w:r>
            <w:r w:rsidRPr="00A43590">
              <w:rPr>
                <w:b/>
              </w:rPr>
              <w:t>судебного</w:t>
            </w:r>
            <w:r w:rsidRPr="00A43590">
              <w:rPr>
                <w:b/>
                <w:spacing w:val="-9"/>
              </w:rPr>
              <w:t xml:space="preserve"> </w:t>
            </w:r>
            <w:r w:rsidRPr="00A43590">
              <w:rPr>
                <w:b/>
              </w:rPr>
              <w:t>акта</w:t>
            </w:r>
            <w:r w:rsidRPr="00A43590">
              <w:rPr>
                <w:b/>
                <w:spacing w:val="-5"/>
              </w:rPr>
              <w:t xml:space="preserve"> </w:t>
            </w:r>
            <w:r w:rsidRPr="00A43590">
              <w:rPr>
                <w:b/>
              </w:rPr>
              <w:t>о</w:t>
            </w:r>
            <w:r w:rsidRPr="00A43590">
              <w:rPr>
                <w:b/>
                <w:spacing w:val="-5"/>
              </w:rPr>
              <w:t xml:space="preserve"> </w:t>
            </w:r>
            <w:r w:rsidRPr="00A43590">
              <w:rPr>
                <w:b/>
                <w:spacing w:val="-2"/>
              </w:rPr>
              <w:t>введении</w:t>
            </w:r>
          </w:p>
          <w:p w14:paraId="3BEB4D4C" w14:textId="77777777" w:rsidR="00C100CB" w:rsidRPr="00A43590" w:rsidRDefault="00F647BD">
            <w:pPr>
              <w:pStyle w:val="TableParagraph"/>
              <w:spacing w:before="34"/>
              <w:ind w:left="72"/>
              <w:rPr>
                <w:b/>
              </w:rPr>
            </w:pPr>
            <w:r w:rsidRPr="00A43590">
              <w:rPr>
                <w:b/>
              </w:rPr>
              <w:t>процедуры</w:t>
            </w:r>
            <w:r w:rsidRPr="00A43590">
              <w:rPr>
                <w:b/>
                <w:spacing w:val="-8"/>
              </w:rPr>
              <w:t xml:space="preserve"> </w:t>
            </w:r>
            <w:r w:rsidRPr="00A43590">
              <w:rPr>
                <w:b/>
                <w:spacing w:val="-2"/>
              </w:rPr>
              <w:t>банкротства</w:t>
            </w:r>
          </w:p>
        </w:tc>
        <w:tc>
          <w:tcPr>
            <w:tcW w:w="5218" w:type="dxa"/>
          </w:tcPr>
          <w:p w14:paraId="4D012238" w14:textId="3832BCEA" w:rsidR="00C100CB" w:rsidRPr="00A43590" w:rsidRDefault="00A43590">
            <w:pPr>
              <w:pStyle w:val="TableParagraph"/>
              <w:spacing w:before="132"/>
              <w:ind w:left="71"/>
            </w:pPr>
            <w:r w:rsidRPr="00A43590">
              <w:t>30.06.2025 года</w:t>
            </w:r>
          </w:p>
        </w:tc>
      </w:tr>
      <w:tr w:rsidR="00C100CB" w:rsidRPr="00A43590" w14:paraId="4D76E1F5" w14:textId="77777777" w:rsidTr="006169D5">
        <w:trPr>
          <w:trHeight w:val="527"/>
        </w:trPr>
        <w:tc>
          <w:tcPr>
            <w:tcW w:w="4851" w:type="dxa"/>
          </w:tcPr>
          <w:p w14:paraId="418485B0" w14:textId="77777777" w:rsidR="00C100CB" w:rsidRPr="00A43590" w:rsidRDefault="006169D5">
            <w:pPr>
              <w:pStyle w:val="TableParagraph"/>
              <w:ind w:left="72"/>
              <w:rPr>
                <w:b/>
              </w:rPr>
            </w:pPr>
            <w:r w:rsidRPr="00A43590">
              <w:rPr>
                <w:b/>
                <w:spacing w:val="-2"/>
              </w:rPr>
              <w:t>Финансовый управляющий имуществом должника</w:t>
            </w:r>
          </w:p>
        </w:tc>
        <w:tc>
          <w:tcPr>
            <w:tcW w:w="5218" w:type="dxa"/>
          </w:tcPr>
          <w:p w14:paraId="14098D1A" w14:textId="77777777" w:rsidR="00C100CB" w:rsidRPr="00A43590" w:rsidRDefault="00044AC8">
            <w:pPr>
              <w:pStyle w:val="TableParagraph"/>
              <w:spacing w:before="34"/>
              <w:ind w:left="71"/>
            </w:pPr>
            <w:r w:rsidRPr="00A43590">
              <w:rPr>
                <w:spacing w:val="-2"/>
              </w:rPr>
              <w:t>Шалько Светлана Андреевна</w:t>
            </w:r>
          </w:p>
        </w:tc>
      </w:tr>
      <w:tr w:rsidR="00C100CB" w:rsidRPr="00A43590" w14:paraId="04CEC09B" w14:textId="77777777" w:rsidTr="006169D5">
        <w:trPr>
          <w:trHeight w:val="479"/>
        </w:trPr>
        <w:tc>
          <w:tcPr>
            <w:tcW w:w="4851" w:type="dxa"/>
          </w:tcPr>
          <w:p w14:paraId="64C740BB" w14:textId="77777777" w:rsidR="00C100CB" w:rsidRPr="00A43590" w:rsidRDefault="00F647BD">
            <w:pPr>
              <w:pStyle w:val="TableParagraph"/>
              <w:ind w:left="72"/>
              <w:rPr>
                <w:b/>
              </w:rPr>
            </w:pPr>
            <w:r w:rsidRPr="00A43590">
              <w:rPr>
                <w:b/>
              </w:rPr>
              <w:t>Дата</w:t>
            </w:r>
            <w:r w:rsidRPr="00A43590">
              <w:rPr>
                <w:b/>
                <w:spacing w:val="-11"/>
              </w:rPr>
              <w:t xml:space="preserve"> </w:t>
            </w:r>
            <w:r w:rsidRPr="00A43590">
              <w:rPr>
                <w:b/>
              </w:rPr>
              <w:t>утверждения</w:t>
            </w:r>
            <w:r w:rsidRPr="00A43590">
              <w:rPr>
                <w:b/>
                <w:spacing w:val="-10"/>
              </w:rPr>
              <w:t xml:space="preserve"> </w:t>
            </w:r>
            <w:r w:rsidR="006169D5" w:rsidRPr="00A43590">
              <w:rPr>
                <w:b/>
              </w:rPr>
              <w:t>финансового управляющего судом</w:t>
            </w:r>
          </w:p>
        </w:tc>
        <w:tc>
          <w:tcPr>
            <w:tcW w:w="5218" w:type="dxa"/>
          </w:tcPr>
          <w:p w14:paraId="4B0B1FC6" w14:textId="19988FDF" w:rsidR="00C100CB" w:rsidRPr="00A43590" w:rsidRDefault="00A43590">
            <w:pPr>
              <w:pStyle w:val="TableParagraph"/>
              <w:spacing w:before="108"/>
              <w:ind w:left="71"/>
            </w:pPr>
            <w:r w:rsidRPr="00A43590">
              <w:t>30.06.2025 года</w:t>
            </w:r>
          </w:p>
        </w:tc>
      </w:tr>
      <w:tr w:rsidR="00C100CB" w:rsidRPr="00A43590" w14:paraId="77EE4C89" w14:textId="77777777" w:rsidTr="006169D5">
        <w:trPr>
          <w:trHeight w:val="1324"/>
        </w:trPr>
        <w:tc>
          <w:tcPr>
            <w:tcW w:w="4851" w:type="dxa"/>
          </w:tcPr>
          <w:p w14:paraId="0ABFAD57" w14:textId="77777777" w:rsidR="00C100CB" w:rsidRPr="00A43590" w:rsidRDefault="00F647BD">
            <w:pPr>
              <w:pStyle w:val="TableParagraph"/>
              <w:spacing w:before="2" w:line="276" w:lineRule="auto"/>
              <w:ind w:left="72"/>
              <w:rPr>
                <w:b/>
              </w:rPr>
            </w:pPr>
            <w:r w:rsidRPr="00A43590">
              <w:rPr>
                <w:b/>
              </w:rPr>
              <w:t>Саморегулируемая</w:t>
            </w:r>
            <w:r w:rsidRPr="00A43590">
              <w:rPr>
                <w:b/>
                <w:spacing w:val="-13"/>
              </w:rPr>
              <w:t xml:space="preserve"> </w:t>
            </w:r>
            <w:r w:rsidRPr="00A43590">
              <w:rPr>
                <w:b/>
              </w:rPr>
              <w:t>организация,</w:t>
            </w:r>
            <w:r w:rsidRPr="00A43590">
              <w:rPr>
                <w:b/>
                <w:spacing w:val="-12"/>
              </w:rPr>
              <w:t xml:space="preserve"> </w:t>
            </w:r>
            <w:r w:rsidRPr="00A43590">
              <w:rPr>
                <w:b/>
              </w:rPr>
              <w:t>членом</w:t>
            </w:r>
            <w:r w:rsidRPr="00A43590">
              <w:rPr>
                <w:b/>
                <w:spacing w:val="-13"/>
              </w:rPr>
              <w:t xml:space="preserve"> </w:t>
            </w:r>
            <w:r w:rsidRPr="00A43590">
              <w:rPr>
                <w:b/>
              </w:rPr>
              <w:t>которой является арбитражный управляющий</w:t>
            </w:r>
          </w:p>
        </w:tc>
        <w:tc>
          <w:tcPr>
            <w:tcW w:w="5218" w:type="dxa"/>
          </w:tcPr>
          <w:p w14:paraId="76698A77" w14:textId="77777777" w:rsidR="00C100CB" w:rsidRPr="00A43590" w:rsidRDefault="00F647BD">
            <w:pPr>
              <w:pStyle w:val="TableParagraph"/>
              <w:spacing w:before="2"/>
              <w:ind w:left="71"/>
            </w:pPr>
            <w:r w:rsidRPr="00A43590">
              <w:rPr>
                <w:spacing w:val="-2"/>
              </w:rPr>
              <w:t>Ассоциация</w:t>
            </w:r>
            <w:r w:rsidRPr="00A43590">
              <w:rPr>
                <w:spacing w:val="6"/>
              </w:rPr>
              <w:t xml:space="preserve"> </w:t>
            </w:r>
            <w:r w:rsidRPr="00A43590">
              <w:rPr>
                <w:spacing w:val="-2"/>
              </w:rPr>
              <w:t>арбитражных</w:t>
            </w:r>
            <w:r w:rsidRPr="00A43590">
              <w:rPr>
                <w:spacing w:val="9"/>
              </w:rPr>
              <w:t xml:space="preserve"> </w:t>
            </w:r>
            <w:r w:rsidRPr="00A43590">
              <w:rPr>
                <w:spacing w:val="-2"/>
              </w:rPr>
              <w:t>управляющих</w:t>
            </w:r>
          </w:p>
          <w:p w14:paraId="49F1E959" w14:textId="77777777" w:rsidR="00C100CB" w:rsidRPr="00A43590" w:rsidRDefault="00F647BD">
            <w:pPr>
              <w:pStyle w:val="TableParagraph"/>
              <w:spacing w:before="34" w:line="276" w:lineRule="auto"/>
              <w:ind w:left="71"/>
            </w:pPr>
            <w:r w:rsidRPr="00A43590">
              <w:t>саморегулируема</w:t>
            </w:r>
            <w:r w:rsidRPr="00A43590">
              <w:rPr>
                <w:spacing w:val="-13"/>
              </w:rPr>
              <w:t xml:space="preserve"> </w:t>
            </w:r>
            <w:r w:rsidRPr="00A43590">
              <w:t>организация</w:t>
            </w:r>
            <w:r w:rsidRPr="00A43590">
              <w:rPr>
                <w:spacing w:val="-12"/>
              </w:rPr>
              <w:t xml:space="preserve"> </w:t>
            </w:r>
            <w:r w:rsidRPr="00A43590">
              <w:t>«Центральное</w:t>
            </w:r>
            <w:r w:rsidRPr="00A43590">
              <w:rPr>
                <w:spacing w:val="-13"/>
              </w:rPr>
              <w:t xml:space="preserve"> </w:t>
            </w:r>
            <w:r w:rsidRPr="00A43590">
              <w:t>агентство арбитражных управляющих» (119017, г. Москва,</w:t>
            </w:r>
          </w:p>
          <w:p w14:paraId="6091C762" w14:textId="77777777" w:rsidR="00C100CB" w:rsidRPr="00A43590" w:rsidRDefault="00F647BD">
            <w:pPr>
              <w:pStyle w:val="TableParagraph"/>
              <w:spacing w:line="229" w:lineRule="exact"/>
              <w:ind w:left="71"/>
            </w:pPr>
            <w:r w:rsidRPr="00A43590">
              <w:t>г.</w:t>
            </w:r>
            <w:r w:rsidRPr="00A43590">
              <w:rPr>
                <w:spacing w:val="-5"/>
              </w:rPr>
              <w:t xml:space="preserve"> </w:t>
            </w:r>
            <w:r w:rsidRPr="00A43590">
              <w:t>Москва,</w:t>
            </w:r>
            <w:r w:rsidRPr="00A43590">
              <w:rPr>
                <w:spacing w:val="-4"/>
              </w:rPr>
              <w:t xml:space="preserve"> </w:t>
            </w:r>
            <w:r w:rsidRPr="00A43590">
              <w:t>переулок</w:t>
            </w:r>
            <w:r w:rsidRPr="00A43590">
              <w:rPr>
                <w:spacing w:val="-5"/>
              </w:rPr>
              <w:t xml:space="preserve"> </w:t>
            </w:r>
            <w:r w:rsidRPr="00A43590">
              <w:t>1-й</w:t>
            </w:r>
            <w:r w:rsidRPr="00A43590">
              <w:rPr>
                <w:spacing w:val="-6"/>
              </w:rPr>
              <w:t xml:space="preserve"> </w:t>
            </w:r>
            <w:r w:rsidRPr="00A43590">
              <w:t>Казачий,</w:t>
            </w:r>
            <w:r w:rsidRPr="00A43590">
              <w:rPr>
                <w:spacing w:val="-5"/>
              </w:rPr>
              <w:t xml:space="preserve"> </w:t>
            </w:r>
            <w:r w:rsidRPr="00A43590">
              <w:t>дом</w:t>
            </w:r>
            <w:r w:rsidRPr="00A43590">
              <w:rPr>
                <w:spacing w:val="-4"/>
              </w:rPr>
              <w:t xml:space="preserve"> </w:t>
            </w:r>
            <w:r w:rsidRPr="00A43590">
              <w:t>8,</w:t>
            </w:r>
            <w:r w:rsidRPr="00A43590">
              <w:rPr>
                <w:spacing w:val="-4"/>
              </w:rPr>
              <w:t xml:space="preserve"> </w:t>
            </w:r>
            <w:r w:rsidRPr="00A43590">
              <w:t>строение</w:t>
            </w:r>
            <w:r w:rsidRPr="00A43590">
              <w:rPr>
                <w:spacing w:val="-5"/>
              </w:rPr>
              <w:t xml:space="preserve"> </w:t>
            </w:r>
            <w:r w:rsidRPr="00A43590">
              <w:t>1,</w:t>
            </w:r>
            <w:r w:rsidRPr="00A43590">
              <w:rPr>
                <w:spacing w:val="-5"/>
              </w:rPr>
              <w:t xml:space="preserve"> </w:t>
            </w:r>
            <w:r w:rsidRPr="00A43590">
              <w:t>офис</w:t>
            </w:r>
            <w:r w:rsidRPr="00A43590">
              <w:rPr>
                <w:spacing w:val="-5"/>
              </w:rPr>
              <w:t xml:space="preserve"> 2.</w:t>
            </w:r>
          </w:p>
          <w:p w14:paraId="539AE274" w14:textId="77777777" w:rsidR="00C100CB" w:rsidRPr="00A43590" w:rsidRDefault="00F647BD">
            <w:pPr>
              <w:pStyle w:val="TableParagraph"/>
              <w:spacing w:before="34"/>
              <w:ind w:left="71"/>
            </w:pPr>
            <w:r w:rsidRPr="00A43590">
              <w:t>ОГРН</w:t>
            </w:r>
            <w:r w:rsidRPr="00A43590">
              <w:rPr>
                <w:spacing w:val="-8"/>
              </w:rPr>
              <w:t xml:space="preserve"> </w:t>
            </w:r>
            <w:r w:rsidRPr="00A43590">
              <w:t>1107799028523.</w:t>
            </w:r>
            <w:r w:rsidRPr="00A43590">
              <w:rPr>
                <w:spacing w:val="-8"/>
              </w:rPr>
              <w:t xml:space="preserve"> </w:t>
            </w:r>
            <w:r w:rsidRPr="00A43590">
              <w:t>ИНН</w:t>
            </w:r>
            <w:r w:rsidRPr="00A43590">
              <w:rPr>
                <w:spacing w:val="-8"/>
              </w:rPr>
              <w:t xml:space="preserve"> </w:t>
            </w:r>
            <w:r w:rsidRPr="00A43590">
              <w:rPr>
                <w:spacing w:val="-2"/>
              </w:rPr>
              <w:t>7731024000)</w:t>
            </w:r>
          </w:p>
        </w:tc>
      </w:tr>
      <w:tr w:rsidR="00C100CB" w:rsidRPr="00A43590" w14:paraId="635287F4" w14:textId="77777777" w:rsidTr="006169D5">
        <w:trPr>
          <w:trHeight w:val="479"/>
        </w:trPr>
        <w:tc>
          <w:tcPr>
            <w:tcW w:w="4851" w:type="dxa"/>
          </w:tcPr>
          <w:p w14:paraId="0BFB2027" w14:textId="77777777" w:rsidR="00C100CB" w:rsidRPr="00A43590" w:rsidRDefault="00F647BD">
            <w:pPr>
              <w:pStyle w:val="TableParagraph"/>
              <w:ind w:left="72"/>
              <w:rPr>
                <w:b/>
              </w:rPr>
            </w:pPr>
            <w:r w:rsidRPr="00A43590">
              <w:rPr>
                <w:b/>
              </w:rPr>
              <w:t>Электронная</w:t>
            </w:r>
            <w:r w:rsidRPr="00A43590">
              <w:rPr>
                <w:b/>
                <w:spacing w:val="-10"/>
              </w:rPr>
              <w:t xml:space="preserve"> </w:t>
            </w:r>
            <w:r w:rsidRPr="00A43590">
              <w:rPr>
                <w:b/>
              </w:rPr>
              <w:t>торговая</w:t>
            </w:r>
            <w:r w:rsidRPr="00A43590">
              <w:rPr>
                <w:b/>
                <w:spacing w:val="-9"/>
              </w:rPr>
              <w:t xml:space="preserve"> </w:t>
            </w:r>
            <w:r w:rsidRPr="00A43590">
              <w:rPr>
                <w:b/>
                <w:spacing w:val="-2"/>
              </w:rPr>
              <w:t>площадка</w:t>
            </w:r>
          </w:p>
        </w:tc>
        <w:tc>
          <w:tcPr>
            <w:tcW w:w="5218" w:type="dxa"/>
          </w:tcPr>
          <w:p w14:paraId="3C0D3FBA" w14:textId="77777777" w:rsidR="00C100CB" w:rsidRPr="00A43590" w:rsidRDefault="00F647BD">
            <w:pPr>
              <w:pStyle w:val="TableParagraph"/>
              <w:spacing w:before="108"/>
              <w:ind w:left="71"/>
              <w:rPr>
                <w:b/>
                <w:u w:val="single"/>
              </w:rPr>
            </w:pPr>
            <w:r w:rsidRPr="00A43590">
              <w:rPr>
                <w:b/>
                <w:u w:val="single"/>
              </w:rPr>
              <w:t>ООО</w:t>
            </w:r>
            <w:r w:rsidRPr="00A43590">
              <w:rPr>
                <w:b/>
                <w:spacing w:val="-7"/>
                <w:u w:val="single"/>
              </w:rPr>
              <w:t xml:space="preserve"> </w:t>
            </w:r>
            <w:r w:rsidRPr="00A43590">
              <w:rPr>
                <w:b/>
                <w:spacing w:val="-2"/>
                <w:u w:val="single"/>
              </w:rPr>
              <w:t>«МЭТС»</w:t>
            </w:r>
          </w:p>
        </w:tc>
      </w:tr>
      <w:tr w:rsidR="00C100CB" w:rsidRPr="00A43590" w14:paraId="2325CA4C" w14:textId="77777777" w:rsidTr="006169D5">
        <w:trPr>
          <w:trHeight w:val="479"/>
        </w:trPr>
        <w:tc>
          <w:tcPr>
            <w:tcW w:w="4851" w:type="dxa"/>
          </w:tcPr>
          <w:p w14:paraId="70367D1F" w14:textId="77777777" w:rsidR="00C100CB" w:rsidRPr="00A43590" w:rsidRDefault="00F647BD">
            <w:pPr>
              <w:pStyle w:val="TableParagraph"/>
              <w:ind w:left="72"/>
              <w:rPr>
                <w:b/>
              </w:rPr>
            </w:pPr>
            <w:r w:rsidRPr="00A43590">
              <w:rPr>
                <w:b/>
              </w:rPr>
              <w:t>Адрес</w:t>
            </w:r>
            <w:r w:rsidRPr="00A43590">
              <w:rPr>
                <w:b/>
                <w:spacing w:val="-7"/>
              </w:rPr>
              <w:t xml:space="preserve"> </w:t>
            </w:r>
            <w:r w:rsidRPr="00A43590">
              <w:rPr>
                <w:b/>
              </w:rPr>
              <w:t>электронной</w:t>
            </w:r>
            <w:r w:rsidRPr="00A43590">
              <w:rPr>
                <w:b/>
                <w:spacing w:val="-7"/>
              </w:rPr>
              <w:t xml:space="preserve"> </w:t>
            </w:r>
            <w:r w:rsidRPr="00A43590">
              <w:rPr>
                <w:b/>
              </w:rPr>
              <w:t>площадки</w:t>
            </w:r>
            <w:r w:rsidRPr="00A43590">
              <w:rPr>
                <w:b/>
                <w:spacing w:val="-6"/>
              </w:rPr>
              <w:t xml:space="preserve"> </w:t>
            </w:r>
            <w:r w:rsidRPr="00A43590">
              <w:rPr>
                <w:b/>
              </w:rPr>
              <w:t>в</w:t>
            </w:r>
            <w:r w:rsidRPr="00A43590">
              <w:rPr>
                <w:b/>
                <w:spacing w:val="-7"/>
              </w:rPr>
              <w:t xml:space="preserve"> </w:t>
            </w:r>
            <w:r w:rsidRPr="00A43590">
              <w:rPr>
                <w:b/>
              </w:rPr>
              <w:t>сети</w:t>
            </w:r>
            <w:r w:rsidRPr="00A43590">
              <w:rPr>
                <w:b/>
                <w:spacing w:val="-7"/>
              </w:rPr>
              <w:t xml:space="preserve"> </w:t>
            </w:r>
            <w:r w:rsidRPr="00A43590">
              <w:rPr>
                <w:b/>
                <w:spacing w:val="-2"/>
              </w:rPr>
              <w:t>Интернет</w:t>
            </w:r>
          </w:p>
        </w:tc>
        <w:tc>
          <w:tcPr>
            <w:tcW w:w="5218" w:type="dxa"/>
          </w:tcPr>
          <w:p w14:paraId="756AF429" w14:textId="77777777" w:rsidR="00C100CB" w:rsidRPr="00A43590" w:rsidRDefault="00F647BD">
            <w:pPr>
              <w:pStyle w:val="TableParagraph"/>
              <w:spacing w:before="108"/>
              <w:ind w:left="71"/>
              <w:rPr>
                <w:b/>
                <w:u w:val="single"/>
              </w:rPr>
            </w:pPr>
            <w:r w:rsidRPr="00A43590">
              <w:rPr>
                <w:b/>
                <w:spacing w:val="-2"/>
                <w:u w:val="single"/>
              </w:rPr>
              <w:t>https://m-ets.ru/</w:t>
            </w:r>
          </w:p>
        </w:tc>
      </w:tr>
    </w:tbl>
    <w:p w14:paraId="7BCE93C2" w14:textId="77777777" w:rsidR="00C100CB" w:rsidRPr="007D4D01" w:rsidRDefault="00C100CB">
      <w:pPr>
        <w:pStyle w:val="a3"/>
        <w:spacing w:before="40"/>
        <w:ind w:left="0"/>
        <w:jc w:val="left"/>
        <w:rPr>
          <w:b/>
          <w:sz w:val="22"/>
          <w:szCs w:val="22"/>
        </w:rPr>
      </w:pPr>
    </w:p>
    <w:p w14:paraId="3F0764A0" w14:textId="77777777" w:rsidR="00C100CB" w:rsidRPr="007D4D01" w:rsidRDefault="00F647BD">
      <w:pPr>
        <w:pStyle w:val="a4"/>
        <w:numPr>
          <w:ilvl w:val="0"/>
          <w:numId w:val="7"/>
        </w:numPr>
        <w:tabs>
          <w:tab w:val="left" w:pos="2844"/>
        </w:tabs>
        <w:spacing w:before="1"/>
        <w:ind w:left="2844"/>
        <w:jc w:val="left"/>
        <w:rPr>
          <w:b/>
        </w:rPr>
      </w:pPr>
      <w:r w:rsidRPr="007D4D01">
        <w:rPr>
          <w:b/>
        </w:rPr>
        <w:t>Общие</w:t>
      </w:r>
      <w:r w:rsidRPr="007D4D01">
        <w:rPr>
          <w:b/>
          <w:spacing w:val="-9"/>
        </w:rPr>
        <w:t xml:space="preserve"> </w:t>
      </w:r>
      <w:r w:rsidRPr="007D4D01">
        <w:rPr>
          <w:b/>
        </w:rPr>
        <w:t>положения</w:t>
      </w:r>
      <w:r w:rsidRPr="007D4D01">
        <w:rPr>
          <w:b/>
          <w:spacing w:val="-9"/>
        </w:rPr>
        <w:t xml:space="preserve"> </w:t>
      </w:r>
      <w:r w:rsidRPr="007D4D01">
        <w:rPr>
          <w:b/>
        </w:rPr>
        <w:t>о</w:t>
      </w:r>
      <w:r w:rsidRPr="007D4D01">
        <w:rPr>
          <w:b/>
          <w:spacing w:val="-7"/>
        </w:rPr>
        <w:t xml:space="preserve"> </w:t>
      </w:r>
      <w:r w:rsidRPr="007D4D01">
        <w:rPr>
          <w:b/>
        </w:rPr>
        <w:t>реализации</w:t>
      </w:r>
      <w:r w:rsidRPr="007D4D01">
        <w:rPr>
          <w:b/>
          <w:spacing w:val="-6"/>
        </w:rPr>
        <w:t xml:space="preserve"> </w:t>
      </w:r>
      <w:r w:rsidRPr="007D4D01">
        <w:rPr>
          <w:b/>
        </w:rPr>
        <w:t>имущества</w:t>
      </w:r>
      <w:r w:rsidRPr="007D4D01">
        <w:rPr>
          <w:b/>
          <w:spacing w:val="-7"/>
        </w:rPr>
        <w:t xml:space="preserve"> </w:t>
      </w:r>
      <w:r w:rsidRPr="007D4D01">
        <w:rPr>
          <w:b/>
          <w:spacing w:val="-2"/>
        </w:rPr>
        <w:t>должника</w:t>
      </w:r>
    </w:p>
    <w:p w14:paraId="19AC1E60" w14:textId="77777777" w:rsidR="00C100CB" w:rsidRPr="007D4D01" w:rsidRDefault="00C100CB">
      <w:pPr>
        <w:pStyle w:val="a3"/>
        <w:spacing w:before="70"/>
        <w:ind w:left="0"/>
        <w:jc w:val="left"/>
        <w:rPr>
          <w:b/>
          <w:sz w:val="22"/>
          <w:szCs w:val="22"/>
        </w:rPr>
      </w:pPr>
    </w:p>
    <w:p w14:paraId="4F2FC12F" w14:textId="77777777" w:rsidR="00A43590" w:rsidRDefault="007D4D01" w:rsidP="00A43590">
      <w:pPr>
        <w:pStyle w:val="a4"/>
        <w:numPr>
          <w:ilvl w:val="1"/>
          <w:numId w:val="7"/>
        </w:numPr>
        <w:ind w:left="0" w:firstLine="709"/>
        <w:rPr>
          <w:shd w:val="clear" w:color="auto" w:fill="FFFFFF"/>
        </w:rPr>
      </w:pPr>
      <w:r w:rsidRPr="00A43590">
        <w:rPr>
          <w:shd w:val="clear" w:color="auto" w:fill="FFFFFF"/>
        </w:rPr>
        <w:t xml:space="preserve">Настоящее Положение </w:t>
      </w:r>
      <w:r w:rsidR="00A43590" w:rsidRPr="00A43590">
        <w:t>разработано</w:t>
      </w:r>
      <w:r w:rsidR="00A43590" w:rsidRPr="00A43590">
        <w:rPr>
          <w:spacing w:val="80"/>
        </w:rPr>
        <w:t xml:space="preserve"> </w:t>
      </w:r>
      <w:r w:rsidR="00A43590" w:rsidRPr="00A43590">
        <w:t>в</w:t>
      </w:r>
      <w:r w:rsidR="00A43590" w:rsidRPr="00A43590">
        <w:rPr>
          <w:spacing w:val="80"/>
        </w:rPr>
        <w:t xml:space="preserve"> </w:t>
      </w:r>
      <w:r w:rsidR="00A43590" w:rsidRPr="00A43590">
        <w:rPr>
          <w:shd w:val="clear" w:color="auto" w:fill="FFFFFF"/>
        </w:rPr>
        <w:t>соответствии с Гражданским кодексом Российской Федерации, Федеральным законом от 26.10.2002 № 127-ФЗ «О несостоятельности (банкротстве)», Федеральным законом от 26.07.2006 № 135-ФЗ «О защите конкуренции», приказом Министерства экономического развития Российской Федерации от 23.07.2015 г. № 495, Федеральный закон от 24.07.2002 № 101-ФЗ «Об обороте земель сельскохозяйственного назначения».</w:t>
      </w:r>
    </w:p>
    <w:p w14:paraId="022A291C" w14:textId="77777777" w:rsidR="00A43590" w:rsidRDefault="00A43590" w:rsidP="00A43590">
      <w:pPr>
        <w:pStyle w:val="a4"/>
        <w:numPr>
          <w:ilvl w:val="1"/>
          <w:numId w:val="7"/>
        </w:numPr>
        <w:ind w:left="0" w:firstLine="709"/>
        <w:rPr>
          <w:shd w:val="clear" w:color="auto" w:fill="FFFFFF"/>
        </w:rPr>
      </w:pPr>
      <w:r w:rsidRPr="00A43590">
        <w:rPr>
          <w:shd w:val="clear" w:color="auto" w:fill="FFFFFF"/>
        </w:rPr>
        <w:t xml:space="preserve">Проведение торгов в форме закрытого конкурса предполагает представление потенциальными покупателями наряду с документацией, как при проведении закрытого аукциона, так и дополнительных документов, подтверждающих соответствие заявителя требованиям к участнику торгов, установленным в соответствии с законодательством Российской Федерации в отношении ограниченно </w:t>
      </w:r>
      <w:proofErr w:type="spellStart"/>
      <w:r w:rsidRPr="00A43590">
        <w:rPr>
          <w:shd w:val="clear" w:color="auto" w:fill="FFFFFF"/>
        </w:rPr>
        <w:t>оборотоспособного</w:t>
      </w:r>
      <w:proofErr w:type="spellEnd"/>
      <w:r w:rsidRPr="00A43590">
        <w:rPr>
          <w:shd w:val="clear" w:color="auto" w:fill="FFFFFF"/>
        </w:rPr>
        <w:t xml:space="preserve"> имущества, указанн</w:t>
      </w:r>
      <w:r>
        <w:rPr>
          <w:shd w:val="clear" w:color="auto" w:fill="FFFFFF"/>
        </w:rPr>
        <w:t>ого</w:t>
      </w:r>
      <w:r w:rsidRPr="00A43590">
        <w:rPr>
          <w:shd w:val="clear" w:color="auto" w:fill="FFFFFF"/>
        </w:rPr>
        <w:t xml:space="preserve"> в сообщении о проведении торгов.</w:t>
      </w:r>
    </w:p>
    <w:p w14:paraId="5F643836" w14:textId="77777777" w:rsidR="00A43590" w:rsidRDefault="007D4D01" w:rsidP="00A43590">
      <w:pPr>
        <w:pStyle w:val="a4"/>
        <w:numPr>
          <w:ilvl w:val="1"/>
          <w:numId w:val="7"/>
        </w:numPr>
        <w:ind w:left="0" w:firstLine="709"/>
        <w:rPr>
          <w:shd w:val="clear" w:color="auto" w:fill="FFFFFF"/>
        </w:rPr>
      </w:pPr>
      <w:r w:rsidRPr="00A43590">
        <w:rPr>
          <w:shd w:val="clear" w:color="auto" w:fill="FFFFFF"/>
        </w:rPr>
        <w:t>Действие настоящего Положения распространяется на имущество должника, указанное в приложении № 1 к настоящему Положению.</w:t>
      </w:r>
    </w:p>
    <w:p w14:paraId="6C971E15" w14:textId="70AE078A" w:rsidR="007D4D01" w:rsidRPr="00A43590" w:rsidRDefault="007D4D01" w:rsidP="00A43590">
      <w:pPr>
        <w:pStyle w:val="a4"/>
        <w:numPr>
          <w:ilvl w:val="1"/>
          <w:numId w:val="7"/>
        </w:numPr>
        <w:ind w:left="0" w:firstLine="709"/>
        <w:rPr>
          <w:shd w:val="clear" w:color="auto" w:fill="FFFFFF"/>
        </w:rPr>
      </w:pPr>
      <w:r w:rsidRPr="00A43590">
        <w:t>Начальная цена продажи имущества указана в приложении № 1 к настоящему Положению.</w:t>
      </w:r>
    </w:p>
    <w:p w14:paraId="7C69ECBC" w14:textId="7A99E12D" w:rsidR="007D4D01" w:rsidRPr="007D4D01" w:rsidRDefault="007D4D01" w:rsidP="007D4D01">
      <w:pPr>
        <w:ind w:firstLine="708"/>
        <w:jc w:val="both"/>
        <w:rPr>
          <w:shd w:val="clear" w:color="auto" w:fill="FFFFFF"/>
        </w:rPr>
      </w:pPr>
      <w:r w:rsidRPr="00A43590">
        <w:rPr>
          <w:shd w:val="clear" w:color="auto" w:fill="FFFFFF"/>
        </w:rPr>
        <w:t>Начальная цена продажи</w:t>
      </w:r>
      <w:r w:rsidRPr="007D4D01">
        <w:rPr>
          <w:shd w:val="clear" w:color="auto" w:fill="FFFFFF"/>
        </w:rPr>
        <w:t xml:space="preserve"> имущества не включает в себя налог на добавленную стоимость, поскольку должник </w:t>
      </w:r>
      <w:r w:rsidRPr="007D4D01">
        <w:t>не</w:t>
      </w:r>
      <w:r w:rsidRPr="007D4D01">
        <w:rPr>
          <w:shd w:val="clear" w:color="auto" w:fill="FFFFFF"/>
        </w:rPr>
        <w:t xml:space="preserve"> является его плательщиком.</w:t>
      </w:r>
    </w:p>
    <w:p w14:paraId="06ABD1BA" w14:textId="77777777" w:rsidR="007D4D01" w:rsidRPr="00172260" w:rsidRDefault="007D4D01" w:rsidP="007D4D01">
      <w:pPr>
        <w:ind w:firstLine="708"/>
        <w:jc w:val="both"/>
      </w:pPr>
      <w:r w:rsidRPr="007D4D01">
        <w:t xml:space="preserve">1.4. Имущество, указанное в приложении № 1 к настоящему Положению, реализуется в порядке, на условиях и в сроки, предусмотренные параграфами </w:t>
      </w:r>
      <w:r w:rsidRPr="00172260">
        <w:t>2– 5 настоящего Положения.</w:t>
      </w:r>
    </w:p>
    <w:p w14:paraId="08996F91" w14:textId="64452DB1" w:rsidR="007D4D01" w:rsidRDefault="007D4D01" w:rsidP="007D4D01">
      <w:pPr>
        <w:ind w:firstLine="708"/>
        <w:jc w:val="both"/>
      </w:pPr>
      <w:r w:rsidRPr="007D4D01">
        <w:lastRenderedPageBreak/>
        <w:t>1.5. В целях сокращения текущих расходов на организацию и проведение реализации имущества должника, учитывая его незначительную стоимость и несоразмерность затрат возможной выручке, указанная деятельность осуществляется лично финансовым управляющим без привлечения специализированной организации.</w:t>
      </w:r>
    </w:p>
    <w:p w14:paraId="4CF6D2C4" w14:textId="77777777" w:rsidR="00A43590" w:rsidRPr="007D4D01" w:rsidRDefault="00A43590" w:rsidP="007D4D01">
      <w:pPr>
        <w:ind w:firstLine="708"/>
        <w:jc w:val="both"/>
      </w:pPr>
    </w:p>
    <w:p w14:paraId="46C93DA6" w14:textId="77777777" w:rsidR="007D4D01" w:rsidRDefault="007D4D01" w:rsidP="007D4D01">
      <w:pPr>
        <w:jc w:val="center"/>
        <w:rPr>
          <w:b/>
          <w:bCs/>
          <w:color w:val="000000"/>
        </w:rPr>
      </w:pPr>
      <w:r>
        <w:rPr>
          <w:b/>
        </w:rPr>
        <w:t>2</w:t>
      </w:r>
      <w:r>
        <w:rPr>
          <w:b/>
          <w:bCs/>
          <w:color w:val="000000"/>
        </w:rPr>
        <w:t>. Перечисление, возврат и удержание задатков</w:t>
      </w:r>
    </w:p>
    <w:p w14:paraId="314EEACA" w14:textId="77777777" w:rsidR="007D4D01" w:rsidRDefault="007D4D01" w:rsidP="007D4D01">
      <w:pPr>
        <w:rPr>
          <w:b/>
          <w:bCs/>
          <w:color w:val="000000"/>
        </w:rPr>
      </w:pPr>
    </w:p>
    <w:p w14:paraId="11D0E6B6" w14:textId="77777777" w:rsidR="00C97095" w:rsidRDefault="00C97095" w:rsidP="00C97095">
      <w:pPr>
        <w:ind w:firstLine="708"/>
        <w:jc w:val="both"/>
        <w:rPr>
          <w:color w:val="000000"/>
        </w:rPr>
      </w:pPr>
      <w:r>
        <w:rPr>
          <w:color w:val="000000"/>
        </w:rPr>
        <w:t xml:space="preserve">2.1. Для участия в торгах обязательна оплата задатка в размере 10% от цены выставленного на реализацию имущества, действующей на конкретном периоде торгов (периоде снижения цены). </w:t>
      </w:r>
    </w:p>
    <w:p w14:paraId="162F9F6C" w14:textId="77777777" w:rsidR="00C97095" w:rsidRDefault="00C97095" w:rsidP="00C97095">
      <w:pPr>
        <w:ind w:firstLine="708"/>
        <w:jc w:val="both"/>
        <w:rPr>
          <w:color w:val="FF0000"/>
        </w:rPr>
      </w:pPr>
      <w:r>
        <w:rPr>
          <w:color w:val="000000"/>
        </w:rPr>
        <w:t>2.2. Задатки за участие в торгах перечисляются заявителями на счет</w:t>
      </w:r>
      <w:r>
        <w:rPr>
          <w:color w:val="FF0000"/>
        </w:rPr>
        <w:t>:</w:t>
      </w:r>
    </w:p>
    <w:p w14:paraId="3C03BAC4" w14:textId="77777777" w:rsidR="00C97095" w:rsidRPr="00A01363" w:rsidRDefault="00C97095" w:rsidP="00C97095">
      <w:pPr>
        <w:ind w:firstLine="708"/>
        <w:jc w:val="both"/>
        <w:rPr>
          <w:i/>
          <w:color w:val="FF0000"/>
          <w:sz w:val="24"/>
          <w:szCs w:val="24"/>
        </w:rPr>
      </w:pPr>
      <w:proofErr w:type="gramStart"/>
      <w:r w:rsidRPr="00333D8C">
        <w:t>- </w:t>
      </w:r>
      <w:r>
        <w:rPr>
          <w:color w:val="FF0000"/>
        </w:rPr>
        <w:t xml:space="preserve"> </w:t>
      </w:r>
      <w:r w:rsidRPr="00A01363">
        <w:t>(</w:t>
      </w:r>
      <w:proofErr w:type="gramEnd"/>
      <w:r w:rsidRPr="00A01363">
        <w:rPr>
          <w:i/>
        </w:rPr>
        <w:t>Для участия в торгах задаток перечисляется из личного кабинета на ЭТП МЭТС с лицевого счета участника торгов. Для пополнения лицевого счета участника торгов денежные средства вносятся на счет оператора ЭТП указанный на странице торгов на сайте торговой площадки. Задаток должен быть распределен Претендентом со своего лицевого счета на электронной площадке на лицевой счет торгов посредством функционала площадки до окончания срока приема заявок на участие в торгах, либо в случае проведения торгов посредством публичного предложения, до окончания срока приема заявок на участие в торгах для определенного периода проведения торгов. Задаток возвращается всем Заявителям, за исключением Победителя торгов, в порядке п. 3.3.11 Регламента ЭТП МЭТС.</w:t>
      </w:r>
      <w:r w:rsidRPr="00A01363">
        <w:t>)</w:t>
      </w:r>
    </w:p>
    <w:p w14:paraId="7620C472" w14:textId="77777777" w:rsidR="00C97095" w:rsidRDefault="00C97095" w:rsidP="00C97095">
      <w:pPr>
        <w:ind w:firstLine="708"/>
        <w:jc w:val="both"/>
        <w:rPr>
          <w:color w:val="000000"/>
        </w:rPr>
      </w:pPr>
      <w:r>
        <w:rPr>
          <w:color w:val="000000"/>
        </w:rPr>
        <w:t>2.3. Суммы внесенных заявителями задатков возвращаются всем заявителям, за исключением победителя торгов и единственного участника, в течение пяти рабочих дней со дня подписания протокола о результатах проведения торгов.</w:t>
      </w:r>
    </w:p>
    <w:p w14:paraId="621D420C" w14:textId="77777777" w:rsidR="00C97095" w:rsidRDefault="00C97095" w:rsidP="00C97095">
      <w:pPr>
        <w:ind w:firstLine="708"/>
        <w:jc w:val="both"/>
        <w:rPr>
          <w:color w:val="000000"/>
        </w:rPr>
      </w:pPr>
      <w:r>
        <w:rPr>
          <w:color w:val="000000"/>
        </w:rPr>
        <w:t xml:space="preserve">2.4. В случае отказа или уклонения победителя торгов от подписания договора купли-продажи в течение пяти дней с даты получения предложения финансового управляющего его подписать, внесенный задаток ему не возвращается и финансовый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 а при равенстве ценовых предложений – участнику, первому представившему соответствующую заявку. В случае отказа таких лиц от заключения договора купли-продажи, финансовый управляющий вправе предложить заключить договор-купли продажи иным участникам торгов. </w:t>
      </w:r>
    </w:p>
    <w:p w14:paraId="177BB149" w14:textId="77777777" w:rsidR="00C97095" w:rsidRDefault="00C97095" w:rsidP="00C97095">
      <w:pPr>
        <w:ind w:firstLine="708"/>
        <w:jc w:val="both"/>
        <w:rPr>
          <w:color w:val="000000"/>
        </w:rPr>
      </w:pPr>
      <w:r>
        <w:rPr>
          <w:color w:val="000000"/>
        </w:rPr>
        <w:t>2.5. В случае отказа, уклонения или несвоевременной оплаты победителем торгов стоимости имущества, при условии расторжения с ним договора купли-продажи, внесенный задаток ему не возвращается.</w:t>
      </w:r>
    </w:p>
    <w:p w14:paraId="7F4CF8B6" w14:textId="77777777" w:rsidR="00C97095" w:rsidRDefault="00C97095" w:rsidP="00C97095">
      <w:pPr>
        <w:ind w:firstLine="708"/>
        <w:jc w:val="both"/>
        <w:rPr>
          <w:color w:val="000000"/>
        </w:rPr>
      </w:pPr>
      <w:r>
        <w:rPr>
          <w:color w:val="000000"/>
        </w:rPr>
        <w:t>2.6. Задатки, не возвращаемые участникам торгов в соответствии с настоящим Положением и требованиями Закона о банкротстве, включаются в конкурсную массу должника.</w:t>
      </w:r>
    </w:p>
    <w:p w14:paraId="357114D0" w14:textId="77777777" w:rsidR="007D4D01" w:rsidRDefault="007D4D01" w:rsidP="007D4D01">
      <w:pPr>
        <w:rPr>
          <w:color w:val="000000"/>
        </w:rPr>
      </w:pPr>
    </w:p>
    <w:p w14:paraId="4E38340C" w14:textId="7DE701DC" w:rsidR="007D4D01" w:rsidRDefault="007D4D01" w:rsidP="007D4D01">
      <w:pPr>
        <w:jc w:val="center"/>
        <w:rPr>
          <w:b/>
          <w:color w:val="000000"/>
        </w:rPr>
      </w:pPr>
      <w:r>
        <w:rPr>
          <w:b/>
          <w:color w:val="000000"/>
        </w:rPr>
        <w:t xml:space="preserve">3. Торги в форме </w:t>
      </w:r>
      <w:r w:rsidR="00A43590">
        <w:rPr>
          <w:b/>
          <w:color w:val="000000"/>
        </w:rPr>
        <w:t>закрытого</w:t>
      </w:r>
      <w:r>
        <w:rPr>
          <w:b/>
          <w:color w:val="000000"/>
        </w:rPr>
        <w:t xml:space="preserve"> аукциона</w:t>
      </w:r>
    </w:p>
    <w:p w14:paraId="5D318AF2" w14:textId="77777777" w:rsidR="007D4D01" w:rsidRDefault="007D4D01" w:rsidP="007D4D01">
      <w:pPr>
        <w:rPr>
          <w:color w:val="000000"/>
        </w:rPr>
      </w:pPr>
    </w:p>
    <w:p w14:paraId="77DA2A13" w14:textId="77777777" w:rsidR="00A43590" w:rsidRDefault="007D4D01" w:rsidP="00A43590">
      <w:pPr>
        <w:ind w:firstLine="708"/>
        <w:jc w:val="both"/>
        <w:rPr>
          <w:color w:val="000000"/>
        </w:rPr>
      </w:pPr>
      <w:r>
        <w:rPr>
          <w:shd w:val="clear" w:color="auto" w:fill="FFFFFF"/>
        </w:rPr>
        <w:t>3.</w:t>
      </w:r>
      <w:r>
        <w:rPr>
          <w:color w:val="000000"/>
        </w:rPr>
        <w:t>1. Величина повышения начальной цены продажи имущества (шаг аукциона) устанавливается равным 5 % (пять процентов) от начальной продажной цены имущества для соответствующих торгов (первых или повторных).</w:t>
      </w:r>
    </w:p>
    <w:p w14:paraId="7E8ED8D2" w14:textId="768C7A18" w:rsidR="007D4D01" w:rsidRDefault="007D4D01" w:rsidP="007D4D01">
      <w:pPr>
        <w:ind w:firstLine="708"/>
        <w:jc w:val="both"/>
        <w:rPr>
          <w:color w:val="000000"/>
        </w:rPr>
      </w:pPr>
      <w:r>
        <w:rPr>
          <w:color w:val="000000"/>
        </w:rPr>
        <w:t xml:space="preserve">3.2. Сообщение о продаже имущества должно быть включено в Единый федеральный реестр сведений о банкротстве, не менее чем за 30 дней до объявленной даты проведения торгов. </w:t>
      </w:r>
    </w:p>
    <w:p w14:paraId="4920E8A0" w14:textId="287730C3" w:rsidR="007D4D01" w:rsidRDefault="007D4D01" w:rsidP="007D4D01">
      <w:pPr>
        <w:ind w:firstLine="708"/>
        <w:jc w:val="both"/>
        <w:rPr>
          <w:color w:val="000000"/>
        </w:rPr>
      </w:pPr>
      <w:r>
        <w:rPr>
          <w:color w:val="000000"/>
        </w:rPr>
        <w:t>Размещение сообщения осуществляется за счет организатора торгов, с последующим возмещением расходов за счет имущества должника.</w:t>
      </w:r>
    </w:p>
    <w:p w14:paraId="0E89112D" w14:textId="77777777" w:rsidR="007D4D01" w:rsidRDefault="007D4D01" w:rsidP="007D4D01">
      <w:pPr>
        <w:ind w:firstLine="708"/>
        <w:jc w:val="both"/>
      </w:pPr>
      <w:r>
        <w:rPr>
          <w:color w:val="000000"/>
        </w:rPr>
        <w:t>3.3. Сообщение</w:t>
      </w:r>
      <w:r>
        <w:t xml:space="preserve"> о проведении торгов по продаже имущества должно содержать следующие сведения:</w:t>
      </w:r>
    </w:p>
    <w:p w14:paraId="3B64B707"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сведения об имуществе, предлагаемого к продаже, его составе, характеристиках, описание имущества, порядок ознакомления с имуществом;</w:t>
      </w:r>
    </w:p>
    <w:p w14:paraId="21CE4C8E"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сведения о форме проведения торгов и форме представления предложений о цене имущества;</w:t>
      </w:r>
    </w:p>
    <w:p w14:paraId="025BA23B"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порядок, место, срок и время представления заявок на участие в торгах и предложений о цене имущества (даты и время начала и окончания представления заявок, а также даты и время начала представления предложений о цене);</w:t>
      </w:r>
    </w:p>
    <w:p w14:paraId="106B5F38"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порядок оформления участия в торгах, перечень представляемых участниками торгов документов и требования к их оформлению;</w:t>
      </w:r>
    </w:p>
    <w:p w14:paraId="02309A27"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размер задатка, сроки и порядок внесения задатка, реквизиты счетов, на которые вносится задаток;</w:t>
      </w:r>
    </w:p>
    <w:p w14:paraId="1D967421" w14:textId="77777777" w:rsidR="007D4D01" w:rsidRDefault="007D4D01" w:rsidP="007D4D01">
      <w:pPr>
        <w:pStyle w:val="af"/>
        <w:numPr>
          <w:ilvl w:val="0"/>
          <w:numId w:val="10"/>
        </w:numPr>
        <w:tabs>
          <w:tab w:val="left" w:pos="567"/>
        </w:tabs>
        <w:ind w:left="567"/>
        <w:jc w:val="both"/>
        <w:rPr>
          <w:sz w:val="22"/>
          <w:szCs w:val="22"/>
        </w:rPr>
      </w:pPr>
      <w:proofErr w:type="spellStart"/>
      <w:r>
        <w:rPr>
          <w:sz w:val="22"/>
          <w:szCs w:val="22"/>
        </w:rPr>
        <w:t>начальная</w:t>
      </w:r>
      <w:proofErr w:type="spellEnd"/>
      <w:r>
        <w:rPr>
          <w:sz w:val="22"/>
          <w:szCs w:val="22"/>
        </w:rPr>
        <w:t xml:space="preserve"> </w:t>
      </w:r>
      <w:proofErr w:type="spellStart"/>
      <w:r>
        <w:rPr>
          <w:sz w:val="22"/>
          <w:szCs w:val="22"/>
        </w:rPr>
        <w:t>цена</w:t>
      </w:r>
      <w:proofErr w:type="spellEnd"/>
      <w:r>
        <w:rPr>
          <w:sz w:val="22"/>
          <w:szCs w:val="22"/>
        </w:rPr>
        <w:t xml:space="preserve"> </w:t>
      </w:r>
      <w:proofErr w:type="spellStart"/>
      <w:r>
        <w:rPr>
          <w:sz w:val="22"/>
          <w:szCs w:val="22"/>
        </w:rPr>
        <w:t>продажи</w:t>
      </w:r>
      <w:proofErr w:type="spellEnd"/>
      <w:r>
        <w:rPr>
          <w:sz w:val="22"/>
          <w:szCs w:val="22"/>
        </w:rPr>
        <w:t xml:space="preserve"> </w:t>
      </w:r>
      <w:proofErr w:type="spellStart"/>
      <w:r>
        <w:rPr>
          <w:sz w:val="22"/>
          <w:szCs w:val="22"/>
        </w:rPr>
        <w:t>имущества</w:t>
      </w:r>
      <w:proofErr w:type="spellEnd"/>
      <w:r>
        <w:rPr>
          <w:sz w:val="22"/>
          <w:szCs w:val="22"/>
        </w:rPr>
        <w:t>;</w:t>
      </w:r>
    </w:p>
    <w:p w14:paraId="2FF1E50B"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величина повышения начальной цены продажи имущества («шаг аукциона»);</w:t>
      </w:r>
    </w:p>
    <w:p w14:paraId="6DEC9350"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порядок и критерии выявления победителя торгов;</w:t>
      </w:r>
    </w:p>
    <w:p w14:paraId="27DC465F"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дата, время и место подведения результатов торгов;</w:t>
      </w:r>
    </w:p>
    <w:p w14:paraId="488469FA"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порядок и срок заключения договора купли-продажи имущества;</w:t>
      </w:r>
    </w:p>
    <w:p w14:paraId="1AE26FE4" w14:textId="77777777" w:rsidR="007D4D01" w:rsidRDefault="007D4D01" w:rsidP="007D4D01">
      <w:pPr>
        <w:pStyle w:val="af"/>
        <w:numPr>
          <w:ilvl w:val="0"/>
          <w:numId w:val="10"/>
        </w:numPr>
        <w:tabs>
          <w:tab w:val="left" w:pos="567"/>
        </w:tabs>
        <w:ind w:left="567"/>
        <w:jc w:val="both"/>
        <w:rPr>
          <w:sz w:val="22"/>
          <w:szCs w:val="22"/>
          <w:lang w:val="ru-RU"/>
        </w:rPr>
      </w:pPr>
      <w:r>
        <w:rPr>
          <w:sz w:val="22"/>
          <w:szCs w:val="22"/>
          <w:lang w:val="ru-RU"/>
        </w:rPr>
        <w:t>сроки платежей, реквизиты счетов, на которые вносятся платежи;</w:t>
      </w:r>
    </w:p>
    <w:p w14:paraId="7BEB5005" w14:textId="77777777" w:rsidR="007D4D01" w:rsidRPr="00A43590" w:rsidRDefault="007D4D01" w:rsidP="007D4D01">
      <w:pPr>
        <w:pStyle w:val="af"/>
        <w:numPr>
          <w:ilvl w:val="0"/>
          <w:numId w:val="10"/>
        </w:numPr>
        <w:tabs>
          <w:tab w:val="left" w:pos="567"/>
        </w:tabs>
        <w:ind w:left="567"/>
        <w:jc w:val="both"/>
        <w:rPr>
          <w:color w:val="000000"/>
          <w:sz w:val="22"/>
          <w:szCs w:val="22"/>
          <w:lang w:val="ru-RU"/>
        </w:rPr>
      </w:pPr>
      <w:r>
        <w:rPr>
          <w:sz w:val="22"/>
          <w:szCs w:val="22"/>
          <w:lang w:val="ru-RU"/>
        </w:rPr>
        <w:lastRenderedPageBreak/>
        <w:t xml:space="preserve">сведения об организаторе торгов, его почтовый адрес, адрес электронной почты, номер контактного </w:t>
      </w:r>
      <w:r w:rsidRPr="00A43590">
        <w:rPr>
          <w:color w:val="000000"/>
          <w:sz w:val="22"/>
          <w:szCs w:val="22"/>
          <w:lang w:val="ru-RU"/>
        </w:rPr>
        <w:t>телефона.</w:t>
      </w:r>
    </w:p>
    <w:p w14:paraId="16457333" w14:textId="77777777" w:rsidR="00A43590" w:rsidRPr="00A43590" w:rsidRDefault="007D4D01" w:rsidP="00A43590">
      <w:pPr>
        <w:ind w:firstLine="708"/>
        <w:jc w:val="both"/>
      </w:pPr>
      <w:r>
        <w:rPr>
          <w:color w:val="000000"/>
        </w:rPr>
        <w:t xml:space="preserve">Сообщение о </w:t>
      </w:r>
      <w:r w:rsidRPr="00A43590">
        <w:t>продаже имущества может содержать иные сведения.</w:t>
      </w:r>
      <w:bookmarkStart w:id="0" w:name="_Hlk209449909"/>
    </w:p>
    <w:bookmarkEnd w:id="0"/>
    <w:p w14:paraId="695590A5" w14:textId="77777777" w:rsidR="00C97095" w:rsidRDefault="00C97095" w:rsidP="00C97095">
      <w:pPr>
        <w:ind w:firstLine="708"/>
        <w:jc w:val="both"/>
        <w:rPr>
          <w:color w:val="000000"/>
        </w:rPr>
      </w:pPr>
      <w:r>
        <w:rPr>
          <w:color w:val="000000"/>
        </w:rPr>
        <w:t>3.4. При подготовке к проведению торгов по продаже имущества организатор торгов осуществляет прием заявок на участие в торгах и предложений участников торгов о цене имущества.</w:t>
      </w:r>
    </w:p>
    <w:p w14:paraId="129AE86E" w14:textId="77777777" w:rsidR="00C97095" w:rsidRDefault="00C97095" w:rsidP="00C97095">
      <w:pPr>
        <w:ind w:firstLine="708"/>
        <w:jc w:val="both"/>
      </w:pPr>
      <w:r>
        <w:rPr>
          <w:color w:val="000000"/>
        </w:rPr>
        <w:t>3.5. Проект договора купли-продажи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w:t>
      </w:r>
      <w:r>
        <w:t xml:space="preserve"> сведений о банкротстве.</w:t>
      </w:r>
    </w:p>
    <w:p w14:paraId="2A86DEAB" w14:textId="77777777" w:rsidR="007D4D01" w:rsidRDefault="007D4D01" w:rsidP="007D4D01">
      <w:pPr>
        <w:jc w:val="center"/>
        <w:rPr>
          <w:b/>
        </w:rPr>
      </w:pPr>
    </w:p>
    <w:p w14:paraId="131909DC" w14:textId="25D8CEC7" w:rsidR="007D4D01" w:rsidRDefault="005F7811" w:rsidP="007D4D01">
      <w:pPr>
        <w:jc w:val="center"/>
        <w:rPr>
          <w:b/>
        </w:rPr>
      </w:pPr>
      <w:r>
        <w:rPr>
          <w:b/>
        </w:rPr>
        <w:t>3</w:t>
      </w:r>
      <w:r w:rsidR="007D4D01">
        <w:rPr>
          <w:b/>
        </w:rPr>
        <w:t>.1. Оформление участия в торгах в форме открытого аукциона</w:t>
      </w:r>
    </w:p>
    <w:p w14:paraId="429BF831" w14:textId="77777777" w:rsidR="007D4D01" w:rsidRDefault="007D4D01" w:rsidP="007D4D01"/>
    <w:p w14:paraId="47CB7B60" w14:textId="1E5E1EF2" w:rsidR="00A40C74" w:rsidRDefault="005F7811" w:rsidP="00A40C74">
      <w:pPr>
        <w:ind w:firstLine="708"/>
        <w:jc w:val="both"/>
      </w:pPr>
      <w:r>
        <w:t>3</w:t>
      </w:r>
      <w:r w:rsidR="007D4D01" w:rsidRPr="00172260">
        <w:t xml:space="preserve">.1.1. </w:t>
      </w:r>
      <w:r w:rsidR="00172260" w:rsidRPr="00172260">
        <w:t>Участником торгов по продаже имущества должника является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участником долевой собственности земельного участка</w:t>
      </w:r>
      <w:r w:rsidR="00A40C74">
        <w:t xml:space="preserve">, указанного в приложении № 1 к настоящему Положению </w:t>
      </w:r>
      <w:r w:rsidR="00172260" w:rsidRPr="00A40C74">
        <w:t>и прошедший процедуру регистрации на ЭТП</w:t>
      </w:r>
      <w:r w:rsidR="00172260" w:rsidRPr="00172260">
        <w:t xml:space="preserve"> и имеющее доступ к функционалу закрытой части (участия в торгах).</w:t>
      </w:r>
    </w:p>
    <w:p w14:paraId="01710587" w14:textId="341C774C" w:rsidR="0021333E" w:rsidRDefault="0021333E" w:rsidP="0021333E">
      <w:pPr>
        <w:ind w:firstLine="708"/>
        <w:jc w:val="both"/>
      </w:pPr>
      <w:r>
        <w:rPr>
          <w:color w:val="000000"/>
        </w:rPr>
        <w:t>3.1.2. Для участия в торгах заявитель с помощью программно-аппаратных средств сайта представляет</w:t>
      </w:r>
      <w:r>
        <w:t xml:space="preserve"> оператору электронной площадки заявку на участие в торгах и прилагаемые к ней документы, соответствующие требованиям, установленным </w:t>
      </w:r>
      <w:hyperlink r:id="rId8" w:tooltip="consultantplus://offline/ref=D9E410DE2C09DCC273250C7BBC2496C846E3D8C2FDE445928C396F6C666D0B95C6B47679949CjDc6N" w:history="1">
        <w:r>
          <w:t>статьями 110</w:t>
        </w:r>
      </w:hyperlink>
      <w:r>
        <w:t xml:space="preserve"> и </w:t>
      </w:r>
      <w:hyperlink r:id="rId9" w:tooltip="consultantplus://offline/ref=D9E410DE2C09DCC273250C7BBC2496C846E3D8C2FDE445928C396F6C666D0B95C6B4767A969BjDc3N" w:history="1">
        <w:r>
          <w:t>139</w:t>
        </w:r>
      </w:hyperlink>
      <w:r>
        <w:t xml:space="preserve"> Закона о несостоятельности (банкротстве) и пунктом 4.1 Порядка проведения торгов в электронной форме по продаже имущества или предприятия должника в ходе процедур, применяемых в деле о банкротстве, утвержденного Приказом Минэкономразвития России от 23.07.2015 № 495, в форме электронного сообщения, подписанного квалифицированной электронной подписью заявителя.</w:t>
      </w:r>
    </w:p>
    <w:p w14:paraId="4214F220" w14:textId="77777777" w:rsidR="0021333E" w:rsidRDefault="0021333E" w:rsidP="0021333E">
      <w:pPr>
        <w:ind w:firstLine="708"/>
        <w:jc w:val="both"/>
      </w:pPr>
      <w:r>
        <w:t>К заявке на участие в торгах должны прилагаться копии следующих документов:</w:t>
      </w:r>
    </w:p>
    <w:p w14:paraId="38997CE2" w14:textId="77777777" w:rsidR="0021333E" w:rsidRDefault="0021333E" w:rsidP="0021333E">
      <w:pPr>
        <w:widowControl/>
        <w:numPr>
          <w:ilvl w:val="0"/>
          <w:numId w:val="11"/>
        </w:numPr>
        <w:tabs>
          <w:tab w:val="left" w:pos="567"/>
        </w:tabs>
        <w:autoSpaceDE/>
        <w:autoSpaceDN/>
        <w:ind w:left="567"/>
        <w:jc w:val="both"/>
      </w:pPr>
      <w: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7BBFFD9B" w14:textId="1D2804BB" w:rsidR="0021333E" w:rsidRDefault="0021333E" w:rsidP="0021333E">
      <w:pPr>
        <w:widowControl/>
        <w:numPr>
          <w:ilvl w:val="0"/>
          <w:numId w:val="11"/>
        </w:numPr>
        <w:tabs>
          <w:tab w:val="left" w:pos="567"/>
        </w:tabs>
        <w:autoSpaceDE/>
        <w:autoSpaceDN/>
        <w:ind w:left="567"/>
        <w:jc w:val="both"/>
      </w:pPr>
      <w:r>
        <w:t>документ, подтверждающий полномочия лица на осуществление действий от имени заявителя.</w:t>
      </w:r>
    </w:p>
    <w:p w14:paraId="234A36ED" w14:textId="5EAE95C4" w:rsidR="0021333E" w:rsidRPr="0021333E" w:rsidRDefault="0021333E" w:rsidP="0021333E">
      <w:pPr>
        <w:widowControl/>
        <w:numPr>
          <w:ilvl w:val="0"/>
          <w:numId w:val="11"/>
        </w:numPr>
        <w:tabs>
          <w:tab w:val="left" w:pos="567"/>
        </w:tabs>
        <w:autoSpaceDE/>
        <w:autoSpaceDN/>
        <w:ind w:left="567"/>
        <w:jc w:val="both"/>
      </w:pPr>
      <w:r w:rsidRPr="005F7811">
        <w:rPr>
          <w:b/>
        </w:rPr>
        <w:t>документальное подтверждение наличия у заявителя права собственности на объект недвижимости, подлежащий продаже, либо договор аренды подтверждающий статус заявителя в качестве арендатора.</w:t>
      </w:r>
    </w:p>
    <w:p w14:paraId="5BF4505A" w14:textId="77777777" w:rsidR="00C97095" w:rsidRDefault="0021333E" w:rsidP="0021333E">
      <w:pPr>
        <w:ind w:firstLine="708"/>
        <w:jc w:val="both"/>
      </w:pPr>
      <w:r>
        <w:t>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w:t>
      </w:r>
    </w:p>
    <w:p w14:paraId="25B74552" w14:textId="78BBE95B" w:rsidR="0021333E" w:rsidRDefault="007D4D01" w:rsidP="0021333E">
      <w:pPr>
        <w:ind w:firstLine="708"/>
        <w:jc w:val="both"/>
      </w:pPr>
      <w:r>
        <w:t xml:space="preserve">Срок представления заявок на участие в торгах устанавливается в соответствии с положениями </w:t>
      </w:r>
      <w:hyperlink r:id="rId10" w:tooltip="consultantplus://offline/ref=D9E410DE2C09DCC273250C7BBC2496C846E3D8C2FDE445928C396F6C666D0B95C6B476729Dj9cDN" w:history="1">
        <w:r>
          <w:t>статей 110</w:t>
        </w:r>
      </w:hyperlink>
      <w:r>
        <w:t xml:space="preserve"> и </w:t>
      </w:r>
      <w:hyperlink r:id="rId11" w:tooltip="consultantplus://offline/ref=D9E410DE2C09DCC273250C7BBC2496C846E3D8C2FDE445928C396F6C666D0B95C6B4767A969BjDc3N" w:history="1">
        <w:r>
          <w:t>139</w:t>
        </w:r>
      </w:hyperlink>
      <w:r>
        <w:t xml:space="preserve"> Закона о банкротстве и должен составлять не менее 25 рабочих дней с даты опубликования сообщения о проведении торгов. </w:t>
      </w:r>
    </w:p>
    <w:p w14:paraId="0F91CCBD" w14:textId="77777777" w:rsidR="0021333E" w:rsidRDefault="0021333E" w:rsidP="0021333E">
      <w:pPr>
        <w:ind w:firstLine="708"/>
        <w:jc w:val="both"/>
        <w:rPr>
          <w:b/>
        </w:rPr>
      </w:pPr>
    </w:p>
    <w:p w14:paraId="7DE97724" w14:textId="02EB1503" w:rsidR="007D4D01" w:rsidRDefault="007D4D01" w:rsidP="0021333E">
      <w:pPr>
        <w:ind w:firstLine="708"/>
        <w:jc w:val="both"/>
        <w:rPr>
          <w:b/>
        </w:rPr>
      </w:pPr>
      <w:r>
        <w:rPr>
          <w:b/>
        </w:rPr>
        <w:t>3.2. Проведение торгов, подведение итогов проведения открытых торгов, повторные открытые торги в форме аукциона</w:t>
      </w:r>
    </w:p>
    <w:p w14:paraId="008CA275" w14:textId="77777777" w:rsidR="007D4D01" w:rsidRDefault="007D4D01" w:rsidP="007D4D01">
      <w:pPr>
        <w:jc w:val="center"/>
        <w:rPr>
          <w:b/>
        </w:rPr>
      </w:pPr>
    </w:p>
    <w:p w14:paraId="5524567E" w14:textId="77777777" w:rsidR="005F7811" w:rsidRDefault="007D4D01" w:rsidP="007D4D01">
      <w:pPr>
        <w:ind w:firstLine="708"/>
        <w:jc w:val="both"/>
      </w:pPr>
      <w:r>
        <w:t xml:space="preserve">3.2.1.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w:t>
      </w:r>
    </w:p>
    <w:p w14:paraId="2E411814" w14:textId="6AFF09B5" w:rsidR="007D4D01" w:rsidRDefault="007D4D01" w:rsidP="007D4D01">
      <w:pPr>
        <w:ind w:firstLine="708"/>
        <w:jc w:val="both"/>
      </w:pPr>
      <w: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о банкротстве, действующем регламентом электронной торговой площадки и указанным в сообщении о проведении торгов. Заявители, допущенные к участию в торгах, признаются участниками торгов.</w:t>
      </w:r>
    </w:p>
    <w:p w14:paraId="12458C3D" w14:textId="77777777" w:rsidR="007D4D01" w:rsidRDefault="007D4D01" w:rsidP="007D4D01">
      <w:pPr>
        <w:ind w:firstLine="567"/>
        <w:jc w:val="both"/>
      </w:pPr>
      <w:r>
        <w:t>Решение об отказе в допуске заявителя к участию в торгах принимается в случае, если:</w:t>
      </w:r>
    </w:p>
    <w:p w14:paraId="1121BE64" w14:textId="77777777" w:rsidR="007D4D01" w:rsidRDefault="007D4D01" w:rsidP="007D4D01">
      <w:pPr>
        <w:widowControl/>
        <w:numPr>
          <w:ilvl w:val="0"/>
          <w:numId w:val="12"/>
        </w:numPr>
        <w:tabs>
          <w:tab w:val="left" w:pos="567"/>
        </w:tabs>
        <w:autoSpaceDE/>
        <w:autoSpaceDN/>
        <w:ind w:left="567"/>
        <w:jc w:val="both"/>
      </w:pPr>
      <w:r>
        <w:t>заявка на участие в торгах не соответствует требованиям, установленным в соответствии с Законом о банкротстве и указанным в сообщении о проведении торгов;</w:t>
      </w:r>
    </w:p>
    <w:p w14:paraId="5691C354" w14:textId="77777777" w:rsidR="007D4D01" w:rsidRDefault="007D4D01" w:rsidP="007D4D01">
      <w:pPr>
        <w:widowControl/>
        <w:numPr>
          <w:ilvl w:val="0"/>
          <w:numId w:val="12"/>
        </w:numPr>
        <w:tabs>
          <w:tab w:val="left" w:pos="567"/>
        </w:tabs>
        <w:autoSpaceDE/>
        <w:autoSpaceDN/>
        <w:ind w:left="567"/>
        <w:jc w:val="both"/>
      </w:pPr>
      <w:r>
        <w:t>представленные заявителем документы не соответствуют установленным к ним требованиям или недостоверны;</w:t>
      </w:r>
    </w:p>
    <w:p w14:paraId="30FF4A2A" w14:textId="6E1715C8" w:rsidR="007D4D01" w:rsidRDefault="007D4D01" w:rsidP="007D4D01">
      <w:pPr>
        <w:widowControl/>
        <w:numPr>
          <w:ilvl w:val="0"/>
          <w:numId w:val="12"/>
        </w:numPr>
        <w:tabs>
          <w:tab w:val="left" w:pos="567"/>
        </w:tabs>
        <w:autoSpaceDE/>
        <w:autoSpaceDN/>
        <w:ind w:left="567"/>
        <w:jc w:val="both"/>
      </w:pPr>
      <w:r>
        <w:lastRenderedPageBreak/>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14:paraId="4CCD0AEB" w14:textId="00B5F930" w:rsidR="007D4D01" w:rsidRDefault="007D4D01" w:rsidP="007D4D01">
      <w:pPr>
        <w:ind w:firstLine="708"/>
        <w:jc w:val="both"/>
      </w:pPr>
      <w:r>
        <w:t>3.2.2. Выигравшим аукцион признается участник, предложивший наиболее высокую цену за продаваемое имущество.</w:t>
      </w:r>
    </w:p>
    <w:p w14:paraId="7128B528" w14:textId="0A71480C" w:rsidR="007D4D01" w:rsidRDefault="007D4D01" w:rsidP="007D4D01">
      <w:pPr>
        <w:ind w:firstLine="708"/>
        <w:jc w:val="both"/>
      </w:pPr>
      <w:r>
        <w:t>3.2.3. Решение о признании участника торгов победителем может быть обжаловано в порядке, установленном законодательством Российской Федерации.</w:t>
      </w:r>
    </w:p>
    <w:p w14:paraId="41BAACED" w14:textId="2441E475" w:rsidR="007D4D01" w:rsidRDefault="007D4D01" w:rsidP="007D4D01">
      <w:pPr>
        <w:ind w:firstLine="708"/>
        <w:jc w:val="both"/>
      </w:pPr>
      <w:r>
        <w:t>3.2.4.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3188E16E" w14:textId="7E48FF09" w:rsidR="007D4D01" w:rsidRDefault="007D4D01" w:rsidP="007D4D01">
      <w:pPr>
        <w:ind w:firstLine="708"/>
        <w:jc w:val="both"/>
      </w:pPr>
      <w:r>
        <w:t>Если к участию в торгах был допущен только один участник, заявка которого содержит предложение о цене имущества не ниже установленной начальной цены продажи имущества, договор купли-продажи имущества заключается финансовым управляющим с этим участником торгов в соответствии с представленным им предложением о цене имущества.</w:t>
      </w:r>
    </w:p>
    <w:p w14:paraId="6B3D10ED" w14:textId="4AA70915" w:rsidR="007D4D01" w:rsidRDefault="007D4D01" w:rsidP="007D4D01">
      <w:pPr>
        <w:ind w:firstLine="708"/>
        <w:jc w:val="both"/>
      </w:pPr>
      <w:r>
        <w:t xml:space="preserve">3.2.5. В случае признания торгов несостоявшимися и </w:t>
      </w:r>
      <w:proofErr w:type="spellStart"/>
      <w:r>
        <w:t>незаключения</w:t>
      </w:r>
      <w:proofErr w:type="spellEnd"/>
      <w:r>
        <w:t xml:space="preserve"> договора купли-продажи с единственным участником торгов, а также в случае </w:t>
      </w:r>
      <w:proofErr w:type="spellStart"/>
      <w:r>
        <w:t>незаключения</w:t>
      </w:r>
      <w:proofErr w:type="spellEnd"/>
      <w:r>
        <w:t xml:space="preserve"> договора купли-продажи имущества по результатам торгов финансовый управляющий принимает решение о проведении повторных торгов и об установлении начальной цены продажи имущества. </w:t>
      </w:r>
    </w:p>
    <w:p w14:paraId="20BF3761" w14:textId="77777777" w:rsidR="007D4D01" w:rsidRDefault="007D4D01" w:rsidP="007D4D01">
      <w:pPr>
        <w:ind w:firstLine="708"/>
        <w:jc w:val="both"/>
      </w:pPr>
      <w:r>
        <w:t xml:space="preserve">Повторные торги проводятся в порядке, установленном Законом о банкротстве. </w:t>
      </w:r>
    </w:p>
    <w:p w14:paraId="62BC51A3" w14:textId="77777777" w:rsidR="007D4D01" w:rsidRDefault="007D4D01" w:rsidP="007D4D01">
      <w:pPr>
        <w:ind w:firstLine="708"/>
        <w:jc w:val="both"/>
      </w:pPr>
      <w:r>
        <w:t>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Законом о банкротстве на первоначальных торгах.</w:t>
      </w:r>
    </w:p>
    <w:p w14:paraId="6D94CC67" w14:textId="77777777" w:rsidR="007D4D01" w:rsidRDefault="007D4D01" w:rsidP="007D4D01">
      <w:pPr>
        <w:ind w:firstLine="708"/>
        <w:jc w:val="both"/>
      </w:pPr>
      <w:r>
        <w:t>Если к участию в повторных торгах был допущен только один участник, заявка которого на участие в повторных торгах содержит предложение о цене имущества не ниже установленной начальной цены продажи имущества, договор купли-продажи имущества заключается финансовым управляющим с этим участником торгов в соответствии с представленным им предложением о цене имущества.</w:t>
      </w:r>
    </w:p>
    <w:p w14:paraId="007284BB" w14:textId="77777777" w:rsidR="007D4D01" w:rsidRDefault="007D4D01" w:rsidP="007D4D01">
      <w:pPr>
        <w:jc w:val="center"/>
        <w:rPr>
          <w:b/>
          <w:bCs/>
        </w:rPr>
      </w:pPr>
    </w:p>
    <w:p w14:paraId="445AB068" w14:textId="77777777" w:rsidR="007D4D01" w:rsidRDefault="007D4D01" w:rsidP="007D4D01">
      <w:pPr>
        <w:jc w:val="center"/>
        <w:rPr>
          <w:b/>
          <w:bCs/>
        </w:rPr>
      </w:pPr>
      <w:r>
        <w:rPr>
          <w:b/>
          <w:bCs/>
        </w:rPr>
        <w:t>4. Продажа</w:t>
      </w:r>
      <w:r>
        <w:rPr>
          <w:b/>
          <w:bCs/>
          <w:spacing w:val="-13"/>
        </w:rPr>
        <w:t xml:space="preserve"> </w:t>
      </w:r>
      <w:r>
        <w:rPr>
          <w:b/>
          <w:bCs/>
        </w:rPr>
        <w:t>имущества</w:t>
      </w:r>
      <w:r>
        <w:rPr>
          <w:b/>
          <w:bCs/>
          <w:spacing w:val="-12"/>
        </w:rPr>
        <w:t xml:space="preserve"> </w:t>
      </w:r>
      <w:r>
        <w:rPr>
          <w:b/>
          <w:bCs/>
        </w:rPr>
        <w:t>должника</w:t>
      </w:r>
      <w:r>
        <w:rPr>
          <w:b/>
          <w:bCs/>
          <w:spacing w:val="-11"/>
        </w:rPr>
        <w:t xml:space="preserve"> </w:t>
      </w:r>
      <w:r>
        <w:rPr>
          <w:b/>
          <w:bCs/>
        </w:rPr>
        <w:t>посредством</w:t>
      </w:r>
      <w:r>
        <w:rPr>
          <w:b/>
          <w:bCs/>
          <w:spacing w:val="-10"/>
        </w:rPr>
        <w:t xml:space="preserve"> </w:t>
      </w:r>
      <w:r>
        <w:rPr>
          <w:b/>
          <w:bCs/>
        </w:rPr>
        <w:t>публичного</w:t>
      </w:r>
      <w:r>
        <w:rPr>
          <w:b/>
          <w:bCs/>
          <w:spacing w:val="-12"/>
        </w:rPr>
        <w:t xml:space="preserve"> </w:t>
      </w:r>
      <w:r>
        <w:rPr>
          <w:b/>
          <w:bCs/>
        </w:rPr>
        <w:t>предложения</w:t>
      </w:r>
    </w:p>
    <w:p w14:paraId="662E61A4" w14:textId="77777777" w:rsidR="007D4D01" w:rsidRDefault="007D4D01" w:rsidP="007D4D01">
      <w:pPr>
        <w:rPr>
          <w:color w:val="000000"/>
        </w:rPr>
      </w:pPr>
    </w:p>
    <w:p w14:paraId="1C64D069" w14:textId="20AF4C8B" w:rsidR="007D4D01" w:rsidRDefault="007D4D01" w:rsidP="007D4D01">
      <w:pPr>
        <w:ind w:firstLine="708"/>
        <w:jc w:val="both"/>
        <w:rPr>
          <w:b/>
          <w:bCs/>
          <w:lang w:eastAsia="zh-CN"/>
        </w:rPr>
      </w:pPr>
      <w:r>
        <w:t>4.1. В</w:t>
      </w:r>
      <w:r w:rsidRPr="005F7811">
        <w:t xml:space="preserve"> </w:t>
      </w:r>
      <w:r>
        <w:t>соответствии с</w:t>
      </w:r>
      <w:r w:rsidRPr="005F7811">
        <w:t xml:space="preserve"> </w:t>
      </w:r>
      <w:r>
        <w:t>п.</w:t>
      </w:r>
      <w:r w:rsidRPr="005F7811">
        <w:t xml:space="preserve"> </w:t>
      </w:r>
      <w:r>
        <w:t>4</w:t>
      </w:r>
      <w:r w:rsidRPr="005F7811">
        <w:t xml:space="preserve"> </w:t>
      </w:r>
      <w:r>
        <w:t>ст.</w:t>
      </w:r>
      <w:r w:rsidRPr="005F7811">
        <w:t xml:space="preserve"> </w:t>
      </w:r>
      <w:r>
        <w:t>139</w:t>
      </w:r>
      <w:r w:rsidRPr="005F7811">
        <w:t xml:space="preserve"> </w:t>
      </w:r>
      <w:r>
        <w:t>Закона</w:t>
      </w:r>
      <w:r w:rsidRPr="005F7811">
        <w:t xml:space="preserve"> </w:t>
      </w:r>
      <w:r>
        <w:t>о</w:t>
      </w:r>
      <w:r w:rsidRPr="005F7811">
        <w:t xml:space="preserve"> </w:t>
      </w:r>
      <w:r>
        <w:t>банкротстве</w:t>
      </w:r>
      <w:r w:rsidRPr="005F7811">
        <w:t xml:space="preserve"> </w:t>
      </w:r>
      <w:r>
        <w:t>начальная</w:t>
      </w:r>
      <w:r w:rsidRPr="005F7811">
        <w:t xml:space="preserve"> </w:t>
      </w:r>
      <w:r>
        <w:t>цена</w:t>
      </w:r>
      <w:r w:rsidRPr="005F7811">
        <w:t xml:space="preserve"> </w:t>
      </w:r>
      <w:r>
        <w:t>продажи</w:t>
      </w:r>
      <w:r w:rsidRPr="005F7811">
        <w:t xml:space="preserve"> </w:t>
      </w:r>
      <w:r>
        <w:t>имущества</w:t>
      </w:r>
      <w:r w:rsidRPr="005F7811">
        <w:t xml:space="preserve"> </w:t>
      </w:r>
      <w:r>
        <w:t>должника устанавливается в размере начальной цены</w:t>
      </w:r>
      <w:r>
        <w:rPr>
          <w:bCs/>
          <w:lang w:eastAsia="zh-CN"/>
        </w:rPr>
        <w:t xml:space="preserve">, указанной в сообщении о продаже имущества должника на повторных торгах в форме аукциона. </w:t>
      </w:r>
    </w:p>
    <w:p w14:paraId="629BFAF9" w14:textId="4E90567E" w:rsidR="007D4D01" w:rsidRDefault="007D4D01" w:rsidP="007D4D01">
      <w:pPr>
        <w:ind w:firstLine="708"/>
        <w:jc w:val="both"/>
      </w:pPr>
      <w:r>
        <w:rPr>
          <w:color w:val="000000"/>
        </w:rPr>
        <w:t>4.2. </w:t>
      </w:r>
      <w:r>
        <w:t>Срок,</w:t>
      </w:r>
      <w:r>
        <w:rPr>
          <w:spacing w:val="1"/>
        </w:rPr>
        <w:t xml:space="preserve"> </w:t>
      </w:r>
      <w:r>
        <w:t>по</w:t>
      </w:r>
      <w:r>
        <w:rPr>
          <w:spacing w:val="1"/>
        </w:rPr>
        <w:t xml:space="preserve"> </w:t>
      </w:r>
      <w:r>
        <w:t>истечении</w:t>
      </w:r>
      <w:r>
        <w:rPr>
          <w:spacing w:val="1"/>
        </w:rPr>
        <w:t xml:space="preserve"> </w:t>
      </w:r>
      <w:r>
        <w:t>которого</w:t>
      </w:r>
      <w:r>
        <w:rPr>
          <w:spacing w:val="1"/>
        </w:rPr>
        <w:t xml:space="preserve"> </w:t>
      </w:r>
      <w:r>
        <w:t>последовательно</w:t>
      </w:r>
      <w:r>
        <w:rPr>
          <w:spacing w:val="1"/>
        </w:rPr>
        <w:t xml:space="preserve"> </w:t>
      </w:r>
      <w:r>
        <w:t>снижается</w:t>
      </w:r>
      <w:r>
        <w:rPr>
          <w:spacing w:val="1"/>
        </w:rPr>
        <w:t xml:space="preserve"> </w:t>
      </w:r>
      <w:r>
        <w:t>начальная</w:t>
      </w:r>
      <w:r>
        <w:rPr>
          <w:spacing w:val="1"/>
        </w:rPr>
        <w:t xml:space="preserve"> </w:t>
      </w:r>
      <w:r>
        <w:t>цена</w:t>
      </w:r>
      <w:r>
        <w:rPr>
          <w:spacing w:val="1"/>
        </w:rPr>
        <w:t xml:space="preserve"> </w:t>
      </w:r>
      <w:r>
        <w:t>продажи,</w:t>
      </w:r>
      <w:r>
        <w:rPr>
          <w:spacing w:val="1"/>
        </w:rPr>
        <w:t xml:space="preserve"> </w:t>
      </w:r>
      <w:r>
        <w:t>составляет</w:t>
      </w:r>
      <w:r>
        <w:rPr>
          <w:spacing w:val="-3"/>
        </w:rPr>
        <w:t xml:space="preserve"> </w:t>
      </w:r>
      <w:r w:rsidR="005F7811">
        <w:t>3</w:t>
      </w:r>
      <w:r>
        <w:t> (</w:t>
      </w:r>
      <w:r w:rsidR="005F7811">
        <w:t>три</w:t>
      </w:r>
      <w:r>
        <w:t>) календарных</w:t>
      </w:r>
      <w:r>
        <w:rPr>
          <w:spacing w:val="-1"/>
        </w:rPr>
        <w:t xml:space="preserve"> </w:t>
      </w:r>
      <w:r>
        <w:t>дн</w:t>
      </w:r>
      <w:r w:rsidR="005F7811">
        <w:t>я</w:t>
      </w:r>
      <w:r>
        <w:t>.</w:t>
      </w:r>
    </w:p>
    <w:p w14:paraId="14F81074" w14:textId="62C90DC3" w:rsidR="007D4D01" w:rsidRDefault="007D4D01" w:rsidP="007D4D01">
      <w:pPr>
        <w:ind w:firstLine="708"/>
        <w:jc w:val="both"/>
      </w:pPr>
      <w:r>
        <w:rPr>
          <w:color w:val="000000"/>
        </w:rPr>
        <w:t>4.3. </w:t>
      </w:r>
      <w:r>
        <w:t>Величина</w:t>
      </w:r>
      <w:r>
        <w:rPr>
          <w:spacing w:val="1"/>
        </w:rPr>
        <w:t xml:space="preserve"> </w:t>
      </w:r>
      <w:r>
        <w:t>снижения</w:t>
      </w:r>
      <w:r>
        <w:rPr>
          <w:spacing w:val="1"/>
        </w:rPr>
        <w:t xml:space="preserve"> </w:t>
      </w:r>
      <w:r>
        <w:t>начальной</w:t>
      </w:r>
      <w:r>
        <w:rPr>
          <w:spacing w:val="1"/>
        </w:rPr>
        <w:t xml:space="preserve"> </w:t>
      </w:r>
      <w:r>
        <w:t>цены</w:t>
      </w:r>
      <w:r>
        <w:rPr>
          <w:spacing w:val="1"/>
        </w:rPr>
        <w:t xml:space="preserve"> </w:t>
      </w:r>
      <w:r>
        <w:t>продажи</w:t>
      </w:r>
      <w:r>
        <w:rPr>
          <w:spacing w:val="1"/>
        </w:rPr>
        <w:t xml:space="preserve"> </w:t>
      </w:r>
      <w:r>
        <w:t>составляет</w:t>
      </w:r>
      <w:r>
        <w:rPr>
          <w:spacing w:val="1"/>
        </w:rPr>
        <w:t xml:space="preserve"> </w:t>
      </w:r>
      <w:r>
        <w:t>10</w:t>
      </w:r>
      <w:r>
        <w:rPr>
          <w:spacing w:val="1"/>
        </w:rPr>
        <w:t xml:space="preserve"> </w:t>
      </w:r>
      <w:r>
        <w:t>(десять)</w:t>
      </w:r>
      <w:r>
        <w:rPr>
          <w:spacing w:val="1"/>
        </w:rPr>
        <w:t xml:space="preserve"> </w:t>
      </w:r>
      <w:r>
        <w:t>процентов</w:t>
      </w:r>
      <w:r>
        <w:rPr>
          <w:spacing w:val="1"/>
        </w:rPr>
        <w:t xml:space="preserve"> </w:t>
      </w:r>
      <w:r>
        <w:t>от</w:t>
      </w:r>
      <w:r>
        <w:rPr>
          <w:spacing w:val="1"/>
        </w:rPr>
        <w:t xml:space="preserve"> </w:t>
      </w:r>
      <w:r>
        <w:t>начальной</w:t>
      </w:r>
      <w:r>
        <w:rPr>
          <w:spacing w:val="-2"/>
        </w:rPr>
        <w:t xml:space="preserve"> </w:t>
      </w:r>
      <w:r>
        <w:t>цены</w:t>
      </w:r>
      <w:r>
        <w:rPr>
          <w:spacing w:val="-3"/>
        </w:rPr>
        <w:t xml:space="preserve"> </w:t>
      </w:r>
      <w:r>
        <w:t>продажи посредством</w:t>
      </w:r>
      <w:r>
        <w:rPr>
          <w:spacing w:val="-3"/>
        </w:rPr>
        <w:t xml:space="preserve"> </w:t>
      </w:r>
      <w:r>
        <w:t>публичного предложения.</w:t>
      </w:r>
    </w:p>
    <w:p w14:paraId="0B9BFE7F" w14:textId="760DBDAD" w:rsidR="007D4D01" w:rsidRDefault="007D4D01" w:rsidP="007D4D01">
      <w:pPr>
        <w:ind w:firstLine="708"/>
        <w:jc w:val="both"/>
      </w:pPr>
      <w:r>
        <w:rPr>
          <w:color w:val="000000"/>
        </w:rPr>
        <w:t>4.4. </w:t>
      </w:r>
      <w:r>
        <w:t>Торги посредством публичного предложения продолжаются до достижения цены</w:t>
      </w:r>
      <w:r w:rsidRPr="005F7811">
        <w:t xml:space="preserve"> </w:t>
      </w:r>
      <w:r>
        <w:t xml:space="preserve">имущества равной – </w:t>
      </w:r>
      <w:r w:rsidR="0021333E" w:rsidRPr="0021333E">
        <w:t>10</w:t>
      </w:r>
      <w:r>
        <w:t> </w:t>
      </w:r>
      <w:r w:rsidRPr="0021333E">
        <w:t>(</w:t>
      </w:r>
      <w:r w:rsidR="005F7811" w:rsidRPr="0021333E">
        <w:t>д</w:t>
      </w:r>
      <w:r w:rsidR="0021333E" w:rsidRPr="0021333E">
        <w:t>есять</w:t>
      </w:r>
      <w:r w:rsidRPr="0021333E">
        <w:t>)</w:t>
      </w:r>
      <w:r>
        <w:t xml:space="preserve"> процентов от начальной цены (цена отсечения). </w:t>
      </w:r>
    </w:p>
    <w:p w14:paraId="7F9935A3" w14:textId="7435A0F7" w:rsidR="005F7811" w:rsidRDefault="005F7811" w:rsidP="007D4D01">
      <w:pPr>
        <w:ind w:firstLine="708"/>
        <w:jc w:val="both"/>
      </w:pPr>
      <w:r>
        <w:t xml:space="preserve">4.5. </w:t>
      </w:r>
      <w:r w:rsidRPr="005F7811">
        <w:t xml:space="preserve">Размер задатка </w:t>
      </w:r>
      <w:r>
        <w:t xml:space="preserve">составляет </w:t>
      </w:r>
      <w:r w:rsidRPr="005F7811">
        <w:t>10% (десять процентов) от начальной цены, установленной для соответствующего периода проведения торгов.</w:t>
      </w:r>
    </w:p>
    <w:p w14:paraId="7A7F0521" w14:textId="549A5F98" w:rsidR="007D4D01" w:rsidRDefault="007D4D01" w:rsidP="007D4D01">
      <w:pPr>
        <w:ind w:firstLine="708"/>
        <w:jc w:val="both"/>
      </w:pPr>
      <w:r>
        <w:t>По достижению цены отсечения</w:t>
      </w:r>
      <w:r w:rsidRPr="00826316">
        <w:t xml:space="preserve"> </w:t>
      </w:r>
      <w:r>
        <w:t>торги проводится по цене отсечения в течение срока снижения начальной цены продажи – 5 календарных</w:t>
      </w:r>
      <w:r w:rsidRPr="00826316">
        <w:t xml:space="preserve"> </w:t>
      </w:r>
      <w:r>
        <w:t>дней.</w:t>
      </w:r>
    </w:p>
    <w:p w14:paraId="74FE2767" w14:textId="4C1CFC71" w:rsidR="00826316" w:rsidRDefault="00826316" w:rsidP="00826316">
      <w:pPr>
        <w:ind w:firstLine="708"/>
        <w:jc w:val="both"/>
      </w:pPr>
      <w:r w:rsidRPr="00826316">
        <w:t>4.</w:t>
      </w:r>
      <w:r>
        <w:t>6</w:t>
      </w:r>
      <w:r w:rsidRPr="00826316">
        <w:t>.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14:paraId="716D40C4" w14:textId="77777777" w:rsidR="005E1C20" w:rsidRDefault="00826316" w:rsidP="005E1C20">
      <w:pPr>
        <w:ind w:firstLine="708"/>
        <w:jc w:val="both"/>
      </w:pPr>
      <w:bookmarkStart w:id="1" w:name="_Hlk209450547"/>
      <w:r w:rsidRPr="00826316">
        <w:t>Участником торгов по продаже имущества должника посредством публичного предложения является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участником долевой собственности земельного участка</w:t>
      </w:r>
      <w:r>
        <w:t>, указанного в приложении № 1 к настоящему Положению</w:t>
      </w:r>
      <w:r w:rsidRPr="00826316">
        <w:t xml:space="preserve"> и прошедший процедуру регистрации на ЭТП и имеющее доступ к функционалу закрытой части (участия в торгах).</w:t>
      </w:r>
      <w:bookmarkEnd w:id="1"/>
    </w:p>
    <w:p w14:paraId="6FEBFAC5" w14:textId="3874BC6C" w:rsidR="005E1C20" w:rsidRPr="005E1C20" w:rsidRDefault="005E1C20" w:rsidP="005E1C20">
      <w:pPr>
        <w:ind w:firstLine="708"/>
        <w:jc w:val="both"/>
      </w:pPr>
      <w:r w:rsidRPr="005E1C20">
        <w:t>Определение участников торгов, проводимых в форме публичного предложения, осуществляется в форме протокола.</w:t>
      </w:r>
    </w:p>
    <w:p w14:paraId="226BBDCD" w14:textId="5CEB51C2" w:rsidR="00826316" w:rsidRDefault="00826316" w:rsidP="00826316">
      <w:pPr>
        <w:ind w:firstLine="708"/>
        <w:jc w:val="both"/>
      </w:pPr>
      <w:r w:rsidRPr="00826316">
        <w:t>4.7.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w:t>
      </w:r>
      <w:r>
        <w:t xml:space="preserve"> </w:t>
      </w:r>
      <w:r w:rsidRPr="00826316">
        <w:t>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14:paraId="059684FA" w14:textId="136F3AF5" w:rsidR="00826316" w:rsidRPr="00826316" w:rsidRDefault="00826316" w:rsidP="00826316">
      <w:pPr>
        <w:ind w:firstLine="708"/>
        <w:jc w:val="both"/>
      </w:pPr>
      <w:r>
        <w:lastRenderedPageBreak/>
        <w:t xml:space="preserve">4.8. </w:t>
      </w:r>
      <w:r w:rsidRPr="00826316">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26717125" w14:textId="77777777" w:rsidR="00826316" w:rsidRDefault="00826316" w:rsidP="00826316">
      <w:pPr>
        <w:ind w:firstLine="708"/>
        <w:jc w:val="both"/>
      </w:pPr>
      <w:r>
        <w:t>4.9. С</w:t>
      </w:r>
      <w:r w:rsidRPr="00826316">
        <w:t xml:space="preserve"> даты определения победителя торгов по продаже имущества должника посредством публичного предложения прием заявок прекращается.</w:t>
      </w:r>
    </w:p>
    <w:p w14:paraId="50045018" w14:textId="2D46CD2D" w:rsidR="00826316" w:rsidRPr="00826316" w:rsidRDefault="00826316" w:rsidP="00826316">
      <w:pPr>
        <w:ind w:firstLine="708"/>
        <w:jc w:val="both"/>
      </w:pPr>
      <w:r w:rsidRPr="00826316">
        <w:t>4.10. 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14:paraId="50818EC5" w14:textId="77777777" w:rsidR="00826316" w:rsidRPr="00826316" w:rsidRDefault="00826316" w:rsidP="00826316">
      <w:pPr>
        <w:ind w:firstLine="708"/>
        <w:jc w:val="both"/>
      </w:pPr>
      <w:r w:rsidRPr="00826316">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14:paraId="75F4CFA0" w14:textId="6FCC23E2" w:rsidR="007D4D01" w:rsidRDefault="007D4D01" w:rsidP="007D4D01">
      <w:pPr>
        <w:ind w:firstLine="708"/>
        <w:jc w:val="both"/>
      </w:pPr>
      <w:r>
        <w:rPr>
          <w:color w:val="000000"/>
        </w:rPr>
        <w:t>4.</w:t>
      </w:r>
      <w:r w:rsidR="00826316">
        <w:rPr>
          <w:color w:val="000000"/>
        </w:rPr>
        <w:t>11</w:t>
      </w:r>
      <w:r>
        <w:rPr>
          <w:color w:val="000000"/>
        </w:rPr>
        <w:t>. </w:t>
      </w:r>
      <w:r>
        <w:t>В</w:t>
      </w:r>
      <w:r>
        <w:rPr>
          <w:spacing w:val="1"/>
        </w:rPr>
        <w:t xml:space="preserve"> </w:t>
      </w:r>
      <w:r>
        <w:t>случае</w:t>
      </w:r>
      <w:r>
        <w:rPr>
          <w:spacing w:val="1"/>
        </w:rPr>
        <w:t xml:space="preserve"> </w:t>
      </w:r>
      <w:r>
        <w:t>если</w:t>
      </w:r>
      <w:r>
        <w:rPr>
          <w:spacing w:val="1"/>
        </w:rPr>
        <w:t xml:space="preserve"> </w:t>
      </w:r>
      <w:r>
        <w:t>имущество</w:t>
      </w:r>
      <w:r>
        <w:rPr>
          <w:spacing w:val="1"/>
        </w:rPr>
        <w:t xml:space="preserve"> </w:t>
      </w:r>
      <w:r>
        <w:t>не</w:t>
      </w:r>
      <w:r>
        <w:rPr>
          <w:spacing w:val="1"/>
        </w:rPr>
        <w:t xml:space="preserve"> </w:t>
      </w:r>
      <w:r>
        <w:t>будет</w:t>
      </w:r>
      <w:r>
        <w:rPr>
          <w:spacing w:val="1"/>
        </w:rPr>
        <w:t xml:space="preserve"> </w:t>
      </w:r>
      <w:r>
        <w:t>продано</w:t>
      </w:r>
      <w:r>
        <w:rPr>
          <w:spacing w:val="1"/>
        </w:rPr>
        <w:t xml:space="preserve"> </w:t>
      </w:r>
      <w:r>
        <w:t>по</w:t>
      </w:r>
      <w:r>
        <w:rPr>
          <w:spacing w:val="1"/>
        </w:rPr>
        <w:t xml:space="preserve"> </w:t>
      </w:r>
      <w:r>
        <w:t>минимальной</w:t>
      </w:r>
      <w:r>
        <w:rPr>
          <w:spacing w:val="1"/>
        </w:rPr>
        <w:t xml:space="preserve"> </w:t>
      </w:r>
      <w:r>
        <w:t>цене</w:t>
      </w:r>
      <w:r>
        <w:rPr>
          <w:spacing w:val="1"/>
        </w:rPr>
        <w:t xml:space="preserve"> </w:t>
      </w:r>
      <w:r>
        <w:t>(цене</w:t>
      </w:r>
      <w:r>
        <w:rPr>
          <w:spacing w:val="1"/>
        </w:rPr>
        <w:t xml:space="preserve"> </w:t>
      </w:r>
      <w:r>
        <w:t>отсечения),</w:t>
      </w:r>
      <w:r>
        <w:rPr>
          <w:spacing w:val="1"/>
        </w:rPr>
        <w:t xml:space="preserve"> </w:t>
      </w:r>
      <w:r>
        <w:t xml:space="preserve">финансовый </w:t>
      </w:r>
      <w:r w:rsidR="00826316">
        <w:t>у</w:t>
      </w:r>
      <w:r>
        <w:t>правляющий обязан предложить кредиторам принять нереализованное имущество с соблюдением требований ст. 142.1 Закона о банкротстве, с изъятиями, предусмотренными настоящим пунктом.</w:t>
      </w:r>
    </w:p>
    <w:p w14:paraId="4BCE2B14" w14:textId="217B6CD8" w:rsidR="007D4D01" w:rsidRDefault="007D4D01" w:rsidP="007D4D01">
      <w:pPr>
        <w:ind w:firstLine="708"/>
        <w:jc w:val="both"/>
      </w:pPr>
      <w:r>
        <w:t>Финансовый управляющий без проведения собрания кредиторов и без утверждения предложения о порядке предоставления отступного опубликовывает в Едином федеральном реестре сведений о банкротстве информацию о возможности кредиторам принять в качестве отступного нереализованное имущество должника в счёт погашения своих требований.</w:t>
      </w:r>
    </w:p>
    <w:p w14:paraId="3F578524" w14:textId="71EF3189" w:rsidR="007D4D01" w:rsidRDefault="007D4D01" w:rsidP="007D4D01">
      <w:pPr>
        <w:ind w:firstLine="708"/>
        <w:jc w:val="both"/>
        <w:rPr>
          <w:color w:val="000000"/>
        </w:rPr>
      </w:pPr>
      <w:r>
        <w:t>Если</w:t>
      </w:r>
      <w:r>
        <w:rPr>
          <w:spacing w:val="1"/>
        </w:rPr>
        <w:t xml:space="preserve"> </w:t>
      </w:r>
      <w:r>
        <w:t>финансовый управляющий не сможет реализовать в</w:t>
      </w:r>
      <w:r>
        <w:rPr>
          <w:spacing w:val="1"/>
        </w:rPr>
        <w:t xml:space="preserve"> </w:t>
      </w:r>
      <w:r>
        <w:t>установленном порядке принадлежащие гражданину</w:t>
      </w:r>
      <w:r>
        <w:rPr>
          <w:spacing w:val="1"/>
        </w:rPr>
        <w:t xml:space="preserve"> </w:t>
      </w:r>
      <w:r>
        <w:rPr>
          <w:spacing w:val="-1"/>
        </w:rPr>
        <w:t xml:space="preserve">имущество и кредиторы откажутся от принятия имущества </w:t>
      </w:r>
      <w:r>
        <w:t>в счет погашения своих требований, после</w:t>
      </w:r>
      <w:r>
        <w:rPr>
          <w:spacing w:val="1"/>
        </w:rPr>
        <w:t xml:space="preserve"> </w:t>
      </w:r>
      <w:r>
        <w:t>завершения реализации имущества гражданина восстанавливается его право</w:t>
      </w:r>
      <w:r>
        <w:rPr>
          <w:spacing w:val="1"/>
        </w:rPr>
        <w:t xml:space="preserve"> </w:t>
      </w:r>
      <w:r>
        <w:t>распоряжения</w:t>
      </w:r>
      <w:r>
        <w:rPr>
          <w:spacing w:val="1"/>
        </w:rPr>
        <w:t xml:space="preserve"> </w:t>
      </w:r>
      <w:r>
        <w:t>указанным</w:t>
      </w:r>
      <w:r>
        <w:rPr>
          <w:spacing w:val="1"/>
        </w:rPr>
        <w:t xml:space="preserve"> </w:t>
      </w:r>
      <w:r>
        <w:t>имуществом. При этом имущество, составляющее конкурсную массу и не реализованное финансовым</w:t>
      </w:r>
      <w:r>
        <w:rPr>
          <w:spacing w:val="1"/>
        </w:rPr>
        <w:t xml:space="preserve"> </w:t>
      </w:r>
      <w:r>
        <w:t>управляющим, передается гражданину по акту приема-передачи. В этом случае ст. 148 Закона</w:t>
      </w:r>
      <w:r>
        <w:rPr>
          <w:spacing w:val="1"/>
        </w:rPr>
        <w:t xml:space="preserve"> </w:t>
      </w:r>
      <w:r>
        <w:t>о</w:t>
      </w:r>
      <w:r>
        <w:rPr>
          <w:spacing w:val="-2"/>
        </w:rPr>
        <w:t xml:space="preserve"> </w:t>
      </w:r>
      <w:r>
        <w:t>банкротстве</w:t>
      </w:r>
      <w:r>
        <w:rPr>
          <w:spacing w:val="-3"/>
        </w:rPr>
        <w:t xml:space="preserve"> </w:t>
      </w:r>
      <w:r>
        <w:t>не</w:t>
      </w:r>
      <w:r>
        <w:rPr>
          <w:spacing w:val="-2"/>
        </w:rPr>
        <w:t xml:space="preserve"> </w:t>
      </w:r>
      <w:r>
        <w:t>применяется.</w:t>
      </w:r>
    </w:p>
    <w:p w14:paraId="22429BF3" w14:textId="1608B95E" w:rsidR="007D4D01" w:rsidRDefault="007D4D01" w:rsidP="007D4D01">
      <w:pPr>
        <w:ind w:firstLine="708"/>
        <w:jc w:val="both"/>
        <w:rPr>
          <w:color w:val="000000"/>
        </w:rPr>
      </w:pPr>
      <w:r>
        <w:rPr>
          <w:color w:val="000000"/>
        </w:rPr>
        <w:t>4.9. </w:t>
      </w:r>
      <w:r>
        <w:t>Заявка</w:t>
      </w:r>
      <w:r>
        <w:rPr>
          <w:spacing w:val="1"/>
        </w:rPr>
        <w:t xml:space="preserve"> </w:t>
      </w:r>
      <w:r>
        <w:t>признается</w:t>
      </w:r>
      <w:r>
        <w:rPr>
          <w:spacing w:val="1"/>
        </w:rPr>
        <w:t xml:space="preserve"> </w:t>
      </w:r>
      <w:r>
        <w:t>победившей</w:t>
      </w:r>
      <w:r>
        <w:rPr>
          <w:spacing w:val="1"/>
        </w:rPr>
        <w:t xml:space="preserve"> </w:t>
      </w:r>
      <w:r>
        <w:t>при</w:t>
      </w:r>
      <w:r>
        <w:rPr>
          <w:spacing w:val="1"/>
        </w:rPr>
        <w:t xml:space="preserve"> </w:t>
      </w:r>
      <w:r>
        <w:t>условии</w:t>
      </w:r>
      <w:r>
        <w:rPr>
          <w:spacing w:val="1"/>
        </w:rPr>
        <w:t xml:space="preserve"> </w:t>
      </w:r>
      <w:r>
        <w:t>ее</w:t>
      </w:r>
      <w:r>
        <w:rPr>
          <w:spacing w:val="1"/>
        </w:rPr>
        <w:t xml:space="preserve"> </w:t>
      </w:r>
      <w:r>
        <w:t>соответствия</w:t>
      </w:r>
      <w:r>
        <w:rPr>
          <w:spacing w:val="1"/>
        </w:rPr>
        <w:t xml:space="preserve"> </w:t>
      </w:r>
      <w:r>
        <w:t>требованиям,</w:t>
      </w:r>
      <w:r>
        <w:rPr>
          <w:spacing w:val="1"/>
        </w:rPr>
        <w:t xml:space="preserve"> </w:t>
      </w:r>
      <w:r>
        <w:t>установленным</w:t>
      </w:r>
      <w:r>
        <w:rPr>
          <w:spacing w:val="1"/>
        </w:rPr>
        <w:t xml:space="preserve"> </w:t>
      </w:r>
      <w:r>
        <w:t>Законом о банкротстве и настоящим Положением, и подтверждения поступления задатка от заявителя на</w:t>
      </w:r>
      <w:r>
        <w:rPr>
          <w:spacing w:val="1"/>
        </w:rPr>
        <w:t xml:space="preserve"> </w:t>
      </w:r>
      <w:r>
        <w:t>счет,</w:t>
      </w:r>
      <w:r>
        <w:rPr>
          <w:spacing w:val="-2"/>
        </w:rPr>
        <w:t xml:space="preserve"> </w:t>
      </w:r>
      <w:r>
        <w:t>указанный в сообщении</w:t>
      </w:r>
      <w:r>
        <w:rPr>
          <w:spacing w:val="-1"/>
        </w:rPr>
        <w:t xml:space="preserve"> </w:t>
      </w:r>
      <w:r>
        <w:t>о проведении</w:t>
      </w:r>
      <w:r>
        <w:rPr>
          <w:spacing w:val="-1"/>
        </w:rPr>
        <w:t xml:space="preserve"> </w:t>
      </w:r>
      <w:r>
        <w:t>торгов.</w:t>
      </w:r>
    </w:p>
    <w:p w14:paraId="706573B8" w14:textId="37D29B79" w:rsidR="007D4D01" w:rsidRDefault="007D4D01" w:rsidP="007D4D01">
      <w:pPr>
        <w:ind w:firstLine="708"/>
        <w:jc w:val="both"/>
      </w:pPr>
      <w:r>
        <w:rPr>
          <w:color w:val="000000"/>
        </w:rPr>
        <w:t>4.10. </w:t>
      </w:r>
      <w:r>
        <w:t>В случае принятия решения об отказе в признании заявителя, представившего более раннюю</w:t>
      </w:r>
      <w:r>
        <w:rPr>
          <w:spacing w:val="1"/>
        </w:rPr>
        <w:t xml:space="preserve"> </w:t>
      </w:r>
      <w:r>
        <w:t>заявку,</w:t>
      </w:r>
      <w:r>
        <w:rPr>
          <w:spacing w:val="1"/>
        </w:rPr>
        <w:t xml:space="preserve"> </w:t>
      </w:r>
      <w:r>
        <w:t>участником</w:t>
      </w:r>
      <w:r>
        <w:rPr>
          <w:spacing w:val="1"/>
        </w:rPr>
        <w:t xml:space="preserve"> </w:t>
      </w:r>
      <w:r>
        <w:t>торгов,</w:t>
      </w:r>
      <w:r>
        <w:rPr>
          <w:spacing w:val="1"/>
        </w:rPr>
        <w:t xml:space="preserve"> </w:t>
      </w:r>
      <w:r>
        <w:t>организатор</w:t>
      </w:r>
      <w:r>
        <w:rPr>
          <w:spacing w:val="1"/>
        </w:rPr>
        <w:t xml:space="preserve"> </w:t>
      </w:r>
      <w:r>
        <w:t>торгов</w:t>
      </w:r>
      <w:r>
        <w:rPr>
          <w:spacing w:val="1"/>
        </w:rPr>
        <w:t xml:space="preserve"> </w:t>
      </w:r>
      <w:r>
        <w:t>рассматривает</w:t>
      </w:r>
      <w:r>
        <w:rPr>
          <w:spacing w:val="1"/>
        </w:rPr>
        <w:t xml:space="preserve"> </w:t>
      </w:r>
      <w:r>
        <w:t>следующую</w:t>
      </w:r>
      <w:r>
        <w:rPr>
          <w:spacing w:val="1"/>
        </w:rPr>
        <w:t xml:space="preserve"> </w:t>
      </w:r>
      <w:r w:rsidRPr="005E1C20">
        <w:t>поступившую</w:t>
      </w:r>
      <w:r w:rsidRPr="005E1C20">
        <w:rPr>
          <w:spacing w:val="1"/>
        </w:rPr>
        <w:t xml:space="preserve"> </w:t>
      </w:r>
      <w:r w:rsidRPr="005E1C20">
        <w:t>по</w:t>
      </w:r>
      <w:r w:rsidRPr="005E1C20">
        <w:rPr>
          <w:spacing w:val="1"/>
        </w:rPr>
        <w:t xml:space="preserve"> </w:t>
      </w:r>
      <w:r w:rsidRPr="005E1C20">
        <w:t>времени</w:t>
      </w:r>
      <w:r w:rsidRPr="005E1C20">
        <w:rPr>
          <w:spacing w:val="-52"/>
        </w:rPr>
        <w:t xml:space="preserve"> </w:t>
      </w:r>
      <w:r w:rsidR="005E1C20" w:rsidRPr="005E1C20">
        <w:rPr>
          <w:spacing w:val="-52"/>
        </w:rPr>
        <w:t xml:space="preserve">       </w:t>
      </w:r>
      <w:r w:rsidRPr="005E1C20">
        <w:t>заявку</w:t>
      </w:r>
      <w:r w:rsidRPr="005E1C20">
        <w:rPr>
          <w:spacing w:val="1"/>
        </w:rPr>
        <w:t xml:space="preserve"> </w:t>
      </w:r>
      <w:r w:rsidRPr="005E1C20">
        <w:t>в</w:t>
      </w:r>
      <w:r w:rsidRPr="005E1C20">
        <w:rPr>
          <w:spacing w:val="1"/>
        </w:rPr>
        <w:t xml:space="preserve"> </w:t>
      </w:r>
      <w:r w:rsidRPr="005E1C20">
        <w:t>аналогичном</w:t>
      </w:r>
      <w:r w:rsidRPr="005E1C20">
        <w:rPr>
          <w:spacing w:val="1"/>
        </w:rPr>
        <w:t xml:space="preserve"> </w:t>
      </w:r>
      <w:r w:rsidRPr="005E1C20">
        <w:t>порядке</w:t>
      </w:r>
      <w:r w:rsidRPr="005E1C20">
        <w:rPr>
          <w:spacing w:val="1"/>
        </w:rPr>
        <w:t xml:space="preserve"> </w:t>
      </w:r>
      <w:r w:rsidRPr="005E1C20">
        <w:t>и</w:t>
      </w:r>
      <w:r w:rsidRPr="005E1C20">
        <w:rPr>
          <w:spacing w:val="1"/>
        </w:rPr>
        <w:t xml:space="preserve"> </w:t>
      </w:r>
      <w:r w:rsidRPr="005E1C20">
        <w:t>так</w:t>
      </w:r>
      <w:r w:rsidRPr="005E1C20">
        <w:rPr>
          <w:spacing w:val="1"/>
        </w:rPr>
        <w:t xml:space="preserve"> </w:t>
      </w:r>
      <w:r w:rsidRPr="005E1C20">
        <w:t>до</w:t>
      </w:r>
      <w:r w:rsidRPr="005E1C20">
        <w:rPr>
          <w:spacing w:val="1"/>
        </w:rPr>
        <w:t xml:space="preserve"> </w:t>
      </w:r>
      <w:r w:rsidRPr="005E1C20">
        <w:t>определения</w:t>
      </w:r>
      <w:r w:rsidRPr="005E1C20">
        <w:rPr>
          <w:spacing w:val="1"/>
        </w:rPr>
        <w:t xml:space="preserve"> </w:t>
      </w:r>
      <w:r w:rsidRPr="005E1C20">
        <w:t>победителя</w:t>
      </w:r>
      <w:r w:rsidRPr="005E1C20">
        <w:rPr>
          <w:spacing w:val="1"/>
        </w:rPr>
        <w:t xml:space="preserve"> </w:t>
      </w:r>
      <w:r w:rsidRPr="005E1C20">
        <w:t>торгов.</w:t>
      </w:r>
      <w:r w:rsidRPr="005E1C20">
        <w:rPr>
          <w:spacing w:val="1"/>
        </w:rPr>
        <w:t xml:space="preserve"> </w:t>
      </w:r>
      <w:r w:rsidRPr="005E1C20">
        <w:t>Если</w:t>
      </w:r>
      <w:r w:rsidRPr="005E1C20">
        <w:rPr>
          <w:spacing w:val="1"/>
        </w:rPr>
        <w:t xml:space="preserve"> </w:t>
      </w:r>
      <w:r w:rsidRPr="005E1C20">
        <w:t>кроме</w:t>
      </w:r>
      <w:r w:rsidRPr="005E1C20">
        <w:rPr>
          <w:spacing w:val="1"/>
        </w:rPr>
        <w:t xml:space="preserve"> </w:t>
      </w:r>
      <w:r w:rsidRPr="005E1C20">
        <w:t>одной</w:t>
      </w:r>
      <w:r w:rsidRPr="005E1C20">
        <w:rPr>
          <w:spacing w:val="1"/>
        </w:rPr>
        <w:t xml:space="preserve"> </w:t>
      </w:r>
      <w:r w:rsidRPr="005E1C20">
        <w:t>заявки,</w:t>
      </w:r>
      <w:r w:rsidRPr="005E1C20">
        <w:rPr>
          <w:spacing w:val="1"/>
        </w:rPr>
        <w:t xml:space="preserve"> </w:t>
      </w:r>
      <w:r w:rsidRPr="005E1C20">
        <w:t>заявитель</w:t>
      </w:r>
      <w:r w:rsidRPr="005E1C20">
        <w:rPr>
          <w:spacing w:val="1"/>
        </w:rPr>
        <w:t xml:space="preserve"> </w:t>
      </w:r>
      <w:r w:rsidRPr="005E1C20">
        <w:t>которой</w:t>
      </w:r>
      <w:r w:rsidRPr="005E1C20">
        <w:rPr>
          <w:spacing w:val="1"/>
        </w:rPr>
        <w:t xml:space="preserve"> </w:t>
      </w:r>
      <w:r w:rsidRPr="005E1C20">
        <w:t>не</w:t>
      </w:r>
      <w:r w:rsidRPr="005E1C20">
        <w:rPr>
          <w:spacing w:val="1"/>
        </w:rPr>
        <w:t xml:space="preserve"> </w:t>
      </w:r>
      <w:r w:rsidRPr="005E1C20">
        <w:t>признан</w:t>
      </w:r>
      <w:r w:rsidRPr="005E1C20">
        <w:rPr>
          <w:spacing w:val="1"/>
        </w:rPr>
        <w:t xml:space="preserve"> </w:t>
      </w:r>
      <w:r w:rsidRPr="005E1C20">
        <w:t>участником</w:t>
      </w:r>
      <w:r w:rsidRPr="005E1C20">
        <w:rPr>
          <w:spacing w:val="1"/>
        </w:rPr>
        <w:t xml:space="preserve"> </w:t>
      </w:r>
      <w:r w:rsidRPr="005E1C20">
        <w:t>торгов,</w:t>
      </w:r>
      <w:r w:rsidRPr="005E1C20">
        <w:rPr>
          <w:spacing w:val="1"/>
        </w:rPr>
        <w:t xml:space="preserve"> </w:t>
      </w:r>
      <w:r w:rsidRPr="005E1C20">
        <w:t>не</w:t>
      </w:r>
      <w:r w:rsidRPr="005E1C20">
        <w:rPr>
          <w:spacing w:val="1"/>
        </w:rPr>
        <w:t xml:space="preserve"> </w:t>
      </w:r>
      <w:r w:rsidRPr="005E1C20">
        <w:t>подано</w:t>
      </w:r>
      <w:r w:rsidRPr="005E1C20">
        <w:rPr>
          <w:spacing w:val="1"/>
        </w:rPr>
        <w:t xml:space="preserve"> </w:t>
      </w:r>
      <w:r w:rsidRPr="005E1C20">
        <w:t>ни</w:t>
      </w:r>
      <w:r w:rsidRPr="005E1C20">
        <w:rPr>
          <w:spacing w:val="1"/>
        </w:rPr>
        <w:t xml:space="preserve"> </w:t>
      </w:r>
      <w:r w:rsidRPr="005E1C20">
        <w:t>одной</w:t>
      </w:r>
      <w:r w:rsidRPr="005E1C20">
        <w:rPr>
          <w:spacing w:val="1"/>
        </w:rPr>
        <w:t xml:space="preserve"> </w:t>
      </w:r>
      <w:r w:rsidRPr="005E1C20">
        <w:t>другой</w:t>
      </w:r>
      <w:r w:rsidRPr="005E1C20">
        <w:rPr>
          <w:spacing w:val="1"/>
        </w:rPr>
        <w:t xml:space="preserve"> </w:t>
      </w:r>
      <w:r w:rsidRPr="005E1C20">
        <w:t>заявки</w:t>
      </w:r>
      <w:r w:rsidRPr="005E1C20">
        <w:rPr>
          <w:spacing w:val="1"/>
        </w:rPr>
        <w:t xml:space="preserve"> </w:t>
      </w:r>
      <w:r w:rsidRPr="005E1C20">
        <w:t>либо</w:t>
      </w:r>
      <w:r w:rsidRPr="005E1C20">
        <w:rPr>
          <w:spacing w:val="1"/>
        </w:rPr>
        <w:t xml:space="preserve"> </w:t>
      </w:r>
      <w:r w:rsidRPr="005E1C20">
        <w:t>по</w:t>
      </w:r>
      <w:r w:rsidRPr="005E1C20">
        <w:rPr>
          <w:spacing w:val="1"/>
        </w:rPr>
        <w:t xml:space="preserve"> </w:t>
      </w:r>
      <w:r w:rsidRPr="005E1C20">
        <w:t>всем</w:t>
      </w:r>
      <w:r w:rsidRPr="005E1C20">
        <w:rPr>
          <w:spacing w:val="-52"/>
        </w:rPr>
        <w:t xml:space="preserve"> </w:t>
      </w:r>
      <w:r w:rsidRPr="005E1C20">
        <w:t>поданным</w:t>
      </w:r>
      <w:r w:rsidRPr="005E1C20">
        <w:rPr>
          <w:spacing w:val="1"/>
        </w:rPr>
        <w:t xml:space="preserve"> </w:t>
      </w:r>
      <w:r w:rsidRPr="005E1C20">
        <w:t>з</w:t>
      </w:r>
      <w:r>
        <w:t>аявкам</w:t>
      </w:r>
      <w:r>
        <w:rPr>
          <w:spacing w:val="1"/>
        </w:rPr>
        <w:t xml:space="preserve"> </w:t>
      </w:r>
      <w:r>
        <w:t>заявителям</w:t>
      </w:r>
      <w:r>
        <w:rPr>
          <w:spacing w:val="1"/>
        </w:rPr>
        <w:t xml:space="preserve"> </w:t>
      </w:r>
      <w:r>
        <w:t>отказано</w:t>
      </w:r>
      <w:r>
        <w:rPr>
          <w:spacing w:val="1"/>
        </w:rPr>
        <w:t xml:space="preserve"> </w:t>
      </w:r>
      <w:r>
        <w:t>в</w:t>
      </w:r>
      <w:r>
        <w:rPr>
          <w:spacing w:val="1"/>
        </w:rPr>
        <w:t xml:space="preserve"> </w:t>
      </w:r>
      <w:r>
        <w:t>признании</w:t>
      </w:r>
      <w:r>
        <w:rPr>
          <w:spacing w:val="1"/>
        </w:rPr>
        <w:t xml:space="preserve"> </w:t>
      </w:r>
      <w:r>
        <w:t>их</w:t>
      </w:r>
      <w:r>
        <w:rPr>
          <w:spacing w:val="1"/>
        </w:rPr>
        <w:t xml:space="preserve"> </w:t>
      </w:r>
      <w:r>
        <w:t>участниками</w:t>
      </w:r>
      <w:r>
        <w:rPr>
          <w:spacing w:val="1"/>
        </w:rPr>
        <w:t xml:space="preserve"> </w:t>
      </w:r>
      <w:r>
        <w:t>торгов,</w:t>
      </w:r>
      <w:r>
        <w:rPr>
          <w:spacing w:val="1"/>
        </w:rPr>
        <w:t xml:space="preserve"> </w:t>
      </w:r>
      <w:r>
        <w:t>то</w:t>
      </w:r>
      <w:r>
        <w:rPr>
          <w:spacing w:val="1"/>
        </w:rPr>
        <w:t xml:space="preserve"> </w:t>
      </w:r>
      <w:r>
        <w:t>торги</w:t>
      </w:r>
      <w:r>
        <w:rPr>
          <w:spacing w:val="1"/>
        </w:rPr>
        <w:t xml:space="preserve"> </w:t>
      </w:r>
      <w:r>
        <w:t>посредством</w:t>
      </w:r>
      <w:r>
        <w:rPr>
          <w:spacing w:val="1"/>
        </w:rPr>
        <w:t xml:space="preserve"> </w:t>
      </w:r>
      <w:r>
        <w:t>публичного</w:t>
      </w:r>
      <w:r>
        <w:rPr>
          <w:spacing w:val="-2"/>
        </w:rPr>
        <w:t xml:space="preserve"> </w:t>
      </w:r>
      <w:r>
        <w:t>предложения продолжаются</w:t>
      </w:r>
      <w:r>
        <w:rPr>
          <w:spacing w:val="-1"/>
        </w:rPr>
        <w:t xml:space="preserve"> </w:t>
      </w:r>
      <w:r>
        <w:t>в обычном</w:t>
      </w:r>
      <w:r>
        <w:rPr>
          <w:spacing w:val="-1"/>
        </w:rPr>
        <w:t xml:space="preserve"> </w:t>
      </w:r>
      <w:r>
        <w:t>порядке.</w:t>
      </w:r>
    </w:p>
    <w:p w14:paraId="25A33811" w14:textId="77777777" w:rsidR="005E1C20" w:rsidRDefault="005E1C20" w:rsidP="007D4D01">
      <w:pPr>
        <w:ind w:firstLine="708"/>
        <w:jc w:val="both"/>
        <w:rPr>
          <w:color w:val="000000"/>
        </w:rPr>
      </w:pPr>
    </w:p>
    <w:p w14:paraId="3CDD6E74" w14:textId="77777777" w:rsidR="00C97095" w:rsidRDefault="00C97095" w:rsidP="007D4D01">
      <w:pPr>
        <w:jc w:val="center"/>
        <w:rPr>
          <w:b/>
          <w:bCs/>
        </w:rPr>
      </w:pPr>
    </w:p>
    <w:p w14:paraId="26EE262D" w14:textId="00183CB4" w:rsidR="007D4D01" w:rsidRDefault="007D4D01" w:rsidP="007D4D01">
      <w:pPr>
        <w:jc w:val="center"/>
        <w:rPr>
          <w:color w:val="000000"/>
        </w:rPr>
      </w:pPr>
      <w:r>
        <w:rPr>
          <w:b/>
          <w:bCs/>
        </w:rPr>
        <w:t>5. Порядок</w:t>
      </w:r>
      <w:r>
        <w:rPr>
          <w:b/>
          <w:bCs/>
          <w:spacing w:val="-14"/>
        </w:rPr>
        <w:t xml:space="preserve"> </w:t>
      </w:r>
      <w:r>
        <w:rPr>
          <w:b/>
          <w:bCs/>
        </w:rPr>
        <w:t>заключения</w:t>
      </w:r>
      <w:r>
        <w:rPr>
          <w:b/>
          <w:bCs/>
          <w:spacing w:val="-14"/>
        </w:rPr>
        <w:t xml:space="preserve"> </w:t>
      </w:r>
      <w:r>
        <w:rPr>
          <w:b/>
          <w:bCs/>
        </w:rPr>
        <w:t>договора</w:t>
      </w:r>
      <w:r>
        <w:rPr>
          <w:b/>
          <w:bCs/>
          <w:spacing w:val="-13"/>
        </w:rPr>
        <w:t xml:space="preserve"> </w:t>
      </w:r>
      <w:r>
        <w:rPr>
          <w:b/>
          <w:bCs/>
        </w:rPr>
        <w:t>купли-продажи</w:t>
      </w:r>
    </w:p>
    <w:p w14:paraId="193B466B" w14:textId="77777777" w:rsidR="007D4D01" w:rsidRDefault="007D4D01" w:rsidP="007D4D01">
      <w:pPr>
        <w:jc w:val="center"/>
        <w:rPr>
          <w:color w:val="000000"/>
        </w:rPr>
      </w:pPr>
    </w:p>
    <w:p w14:paraId="120947F2" w14:textId="77777777" w:rsidR="007D4D01" w:rsidRDefault="007D4D01" w:rsidP="007D4D01">
      <w:pPr>
        <w:ind w:firstLine="708"/>
        <w:jc w:val="both"/>
      </w:pPr>
      <w:r>
        <w:t>5.1. Продажа</w:t>
      </w:r>
      <w:r>
        <w:rPr>
          <w:spacing w:val="1"/>
        </w:rPr>
        <w:t xml:space="preserve"> </w:t>
      </w:r>
      <w:r>
        <w:t>имущества</w:t>
      </w:r>
      <w:r>
        <w:rPr>
          <w:spacing w:val="1"/>
        </w:rPr>
        <w:t xml:space="preserve"> </w:t>
      </w:r>
      <w:r>
        <w:t>оформляется</w:t>
      </w:r>
      <w:r>
        <w:rPr>
          <w:spacing w:val="1"/>
        </w:rPr>
        <w:t xml:space="preserve"> </w:t>
      </w:r>
      <w:r>
        <w:t>договором</w:t>
      </w:r>
      <w:r>
        <w:rPr>
          <w:spacing w:val="1"/>
        </w:rPr>
        <w:t xml:space="preserve"> </w:t>
      </w:r>
      <w:r>
        <w:t>купли-продажи</w:t>
      </w:r>
      <w:r>
        <w:rPr>
          <w:spacing w:val="1"/>
        </w:rPr>
        <w:t xml:space="preserve"> </w:t>
      </w:r>
      <w:r>
        <w:t>имущества,</w:t>
      </w:r>
      <w:r>
        <w:rPr>
          <w:spacing w:val="1"/>
        </w:rPr>
        <w:t xml:space="preserve"> </w:t>
      </w:r>
      <w:r>
        <w:t>который</w:t>
      </w:r>
      <w:r>
        <w:rPr>
          <w:spacing w:val="1"/>
        </w:rPr>
        <w:t xml:space="preserve"> </w:t>
      </w:r>
      <w:r>
        <w:t>заключает</w:t>
      </w:r>
      <w:r>
        <w:rPr>
          <w:spacing w:val="2"/>
        </w:rPr>
        <w:t xml:space="preserve"> </w:t>
      </w:r>
      <w:r>
        <w:t>финансовый</w:t>
      </w:r>
      <w:r>
        <w:rPr>
          <w:spacing w:val="6"/>
        </w:rPr>
        <w:t xml:space="preserve"> </w:t>
      </w:r>
      <w:r>
        <w:t>управляющий</w:t>
      </w:r>
      <w:r>
        <w:rPr>
          <w:spacing w:val="-1"/>
        </w:rPr>
        <w:t xml:space="preserve"> </w:t>
      </w:r>
      <w:r>
        <w:t>с</w:t>
      </w:r>
      <w:r>
        <w:rPr>
          <w:spacing w:val="-3"/>
        </w:rPr>
        <w:t xml:space="preserve"> </w:t>
      </w:r>
      <w:r>
        <w:t>победителем</w:t>
      </w:r>
      <w:r>
        <w:rPr>
          <w:spacing w:val="-4"/>
        </w:rPr>
        <w:t xml:space="preserve"> </w:t>
      </w:r>
      <w:r>
        <w:t>торгов.</w:t>
      </w:r>
    </w:p>
    <w:p w14:paraId="0919D6ED" w14:textId="0E2754B7" w:rsidR="007D4D01" w:rsidRDefault="007D4D01" w:rsidP="007D4D01">
      <w:pPr>
        <w:ind w:firstLine="708"/>
        <w:jc w:val="both"/>
      </w:pPr>
      <w:r>
        <w:t>5.2. В</w:t>
      </w:r>
      <w:r>
        <w:rPr>
          <w:spacing w:val="1"/>
        </w:rPr>
        <w:t xml:space="preserve"> </w:t>
      </w:r>
      <w:r>
        <w:t>течение</w:t>
      </w:r>
      <w:r>
        <w:rPr>
          <w:spacing w:val="1"/>
        </w:rPr>
        <w:t xml:space="preserve"> </w:t>
      </w:r>
      <w:r>
        <w:t>5</w:t>
      </w:r>
      <w:r>
        <w:rPr>
          <w:spacing w:val="1"/>
        </w:rPr>
        <w:t xml:space="preserve"> </w:t>
      </w:r>
      <w:r>
        <w:t>(Пяти)</w:t>
      </w:r>
      <w:r>
        <w:rPr>
          <w:spacing w:val="1"/>
        </w:rPr>
        <w:t xml:space="preserve"> </w:t>
      </w:r>
      <w:r>
        <w:t>рабочих</w:t>
      </w:r>
      <w:r>
        <w:rPr>
          <w:spacing w:val="1"/>
        </w:rPr>
        <w:t xml:space="preserve"> </w:t>
      </w:r>
      <w:r>
        <w:t>дней</w:t>
      </w:r>
      <w:r>
        <w:rPr>
          <w:spacing w:val="1"/>
        </w:rPr>
        <w:t xml:space="preserve"> </w:t>
      </w:r>
      <w:r>
        <w:t>с</w:t>
      </w:r>
      <w:r>
        <w:rPr>
          <w:spacing w:val="1"/>
        </w:rPr>
        <w:t xml:space="preserve"> </w:t>
      </w:r>
      <w:r>
        <w:t>даты</w:t>
      </w:r>
      <w:r>
        <w:rPr>
          <w:spacing w:val="1"/>
        </w:rPr>
        <w:t xml:space="preserve"> </w:t>
      </w:r>
      <w:r>
        <w:t>подписания</w:t>
      </w:r>
      <w:r>
        <w:rPr>
          <w:spacing w:val="1"/>
        </w:rPr>
        <w:t xml:space="preserve"> </w:t>
      </w:r>
      <w:r>
        <w:t>протокола</w:t>
      </w:r>
      <w:r>
        <w:rPr>
          <w:spacing w:val="1"/>
        </w:rPr>
        <w:t xml:space="preserve"> </w:t>
      </w:r>
      <w:r>
        <w:t>о</w:t>
      </w:r>
      <w:r>
        <w:rPr>
          <w:spacing w:val="1"/>
        </w:rPr>
        <w:t xml:space="preserve"> </w:t>
      </w:r>
      <w:r>
        <w:t>результатах</w:t>
      </w:r>
      <w:r>
        <w:rPr>
          <w:spacing w:val="1"/>
        </w:rPr>
        <w:t xml:space="preserve"> </w:t>
      </w:r>
      <w:r>
        <w:t>торгов</w:t>
      </w:r>
      <w:r>
        <w:rPr>
          <w:spacing w:val="-52"/>
        </w:rPr>
        <w:t xml:space="preserve"> </w:t>
      </w:r>
      <w:r>
        <w:t>управляющий направляет победителю торгов предложение заключить договор купли-продажи имущества</w:t>
      </w:r>
      <w:r w:rsidR="008E3CA2">
        <w:t xml:space="preserve"> </w:t>
      </w:r>
      <w:r>
        <w:rPr>
          <w:spacing w:val="-1"/>
        </w:rPr>
        <w:t xml:space="preserve">с </w:t>
      </w:r>
      <w:r>
        <w:t>приложением</w:t>
      </w:r>
      <w:r>
        <w:rPr>
          <w:spacing w:val="-1"/>
        </w:rPr>
        <w:t xml:space="preserve"> проекта договора в соответствии с представленным победителем торгов </w:t>
      </w:r>
      <w:r>
        <w:t>предложением о</w:t>
      </w:r>
      <w:r>
        <w:rPr>
          <w:spacing w:val="1"/>
        </w:rPr>
        <w:t xml:space="preserve"> </w:t>
      </w:r>
      <w:r>
        <w:t>цене</w:t>
      </w:r>
      <w:r>
        <w:rPr>
          <w:spacing w:val="-3"/>
        </w:rPr>
        <w:t xml:space="preserve"> </w:t>
      </w:r>
      <w:r>
        <w:t>имущества.</w:t>
      </w:r>
    </w:p>
    <w:p w14:paraId="3F56E491" w14:textId="77777777" w:rsidR="007D4D01" w:rsidRDefault="007D4D01" w:rsidP="007D4D01">
      <w:pPr>
        <w:ind w:firstLine="708"/>
        <w:jc w:val="both"/>
      </w:pPr>
      <w:r>
        <w:t>Обязательными</w:t>
      </w:r>
      <w:r>
        <w:rPr>
          <w:spacing w:val="-6"/>
        </w:rPr>
        <w:t xml:space="preserve"> </w:t>
      </w:r>
      <w:r>
        <w:t>условиями</w:t>
      </w:r>
      <w:r>
        <w:rPr>
          <w:spacing w:val="-11"/>
        </w:rPr>
        <w:t xml:space="preserve"> </w:t>
      </w:r>
      <w:r>
        <w:t>договора</w:t>
      </w:r>
      <w:r>
        <w:rPr>
          <w:spacing w:val="-7"/>
        </w:rPr>
        <w:t xml:space="preserve"> </w:t>
      </w:r>
      <w:r>
        <w:t>купли-продажи</w:t>
      </w:r>
      <w:r>
        <w:rPr>
          <w:spacing w:val="-10"/>
        </w:rPr>
        <w:t xml:space="preserve"> </w:t>
      </w:r>
      <w:r>
        <w:t>имущества</w:t>
      </w:r>
      <w:r>
        <w:rPr>
          <w:spacing w:val="-12"/>
        </w:rPr>
        <w:t xml:space="preserve"> </w:t>
      </w:r>
      <w:r>
        <w:t>являются:</w:t>
      </w:r>
    </w:p>
    <w:p w14:paraId="038B576F" w14:textId="77777777" w:rsidR="007D4D01" w:rsidRDefault="007D4D01" w:rsidP="007D4D01">
      <w:pPr>
        <w:numPr>
          <w:ilvl w:val="0"/>
          <w:numId w:val="9"/>
        </w:numPr>
        <w:autoSpaceDE/>
        <w:autoSpaceDN/>
        <w:ind w:left="1134" w:hanging="901"/>
        <w:jc w:val="both"/>
      </w:pPr>
      <w:r>
        <w:t>сведения</w:t>
      </w:r>
      <w:r>
        <w:rPr>
          <w:spacing w:val="-10"/>
        </w:rPr>
        <w:t xml:space="preserve"> </w:t>
      </w:r>
      <w:r>
        <w:t>об</w:t>
      </w:r>
      <w:r>
        <w:rPr>
          <w:spacing w:val="-12"/>
        </w:rPr>
        <w:t xml:space="preserve"> </w:t>
      </w:r>
      <w:r>
        <w:t>имуществе,</w:t>
      </w:r>
      <w:r>
        <w:rPr>
          <w:spacing w:val="-6"/>
        </w:rPr>
        <w:t xml:space="preserve"> </w:t>
      </w:r>
      <w:r>
        <w:t>его</w:t>
      </w:r>
      <w:r>
        <w:rPr>
          <w:spacing w:val="-11"/>
        </w:rPr>
        <w:t xml:space="preserve"> </w:t>
      </w:r>
      <w:r>
        <w:t>составе,</w:t>
      </w:r>
      <w:r>
        <w:rPr>
          <w:spacing w:val="-9"/>
        </w:rPr>
        <w:t xml:space="preserve"> </w:t>
      </w:r>
      <w:r>
        <w:t>характеристиках,</w:t>
      </w:r>
      <w:r>
        <w:rPr>
          <w:spacing w:val="-5"/>
        </w:rPr>
        <w:t xml:space="preserve"> </w:t>
      </w:r>
      <w:r>
        <w:t>описание</w:t>
      </w:r>
      <w:r>
        <w:rPr>
          <w:spacing w:val="-11"/>
        </w:rPr>
        <w:t xml:space="preserve"> </w:t>
      </w:r>
      <w:r>
        <w:t>имущества;</w:t>
      </w:r>
    </w:p>
    <w:p w14:paraId="13A5FF1D" w14:textId="77777777" w:rsidR="007D4D01" w:rsidRDefault="007D4D01" w:rsidP="007D4D01">
      <w:pPr>
        <w:numPr>
          <w:ilvl w:val="0"/>
          <w:numId w:val="9"/>
        </w:numPr>
        <w:autoSpaceDE/>
        <w:autoSpaceDN/>
        <w:ind w:left="1134" w:hanging="901"/>
        <w:jc w:val="both"/>
      </w:pPr>
      <w:r>
        <w:t>цена</w:t>
      </w:r>
      <w:r>
        <w:rPr>
          <w:spacing w:val="-13"/>
        </w:rPr>
        <w:t xml:space="preserve"> </w:t>
      </w:r>
      <w:r>
        <w:t>продажи</w:t>
      </w:r>
      <w:r>
        <w:rPr>
          <w:spacing w:val="-8"/>
        </w:rPr>
        <w:t xml:space="preserve"> </w:t>
      </w:r>
      <w:r>
        <w:t>имущества;</w:t>
      </w:r>
    </w:p>
    <w:p w14:paraId="6238C171" w14:textId="77777777" w:rsidR="007D4D01" w:rsidRDefault="007D4D01" w:rsidP="007D4D01">
      <w:pPr>
        <w:numPr>
          <w:ilvl w:val="0"/>
          <w:numId w:val="9"/>
        </w:numPr>
        <w:autoSpaceDE/>
        <w:autoSpaceDN/>
        <w:ind w:left="1134" w:hanging="901"/>
        <w:jc w:val="both"/>
      </w:pPr>
      <w:r>
        <w:t>порядок</w:t>
      </w:r>
      <w:r>
        <w:rPr>
          <w:spacing w:val="-10"/>
        </w:rPr>
        <w:t xml:space="preserve"> </w:t>
      </w:r>
      <w:r>
        <w:t>и</w:t>
      </w:r>
      <w:r>
        <w:rPr>
          <w:spacing w:val="-8"/>
        </w:rPr>
        <w:t xml:space="preserve"> </w:t>
      </w:r>
      <w:r>
        <w:t>срок</w:t>
      </w:r>
      <w:r>
        <w:rPr>
          <w:spacing w:val="-9"/>
        </w:rPr>
        <w:t xml:space="preserve"> </w:t>
      </w:r>
      <w:r>
        <w:t>передачи</w:t>
      </w:r>
      <w:r>
        <w:rPr>
          <w:spacing w:val="-7"/>
        </w:rPr>
        <w:t xml:space="preserve"> </w:t>
      </w:r>
      <w:r>
        <w:t>имущества</w:t>
      </w:r>
      <w:r>
        <w:rPr>
          <w:spacing w:val="-10"/>
        </w:rPr>
        <w:t xml:space="preserve"> </w:t>
      </w:r>
      <w:r>
        <w:t>покупателю;</w:t>
      </w:r>
    </w:p>
    <w:p w14:paraId="3661F7F3" w14:textId="77777777" w:rsidR="007D4D01" w:rsidRDefault="007D4D01" w:rsidP="007D4D01">
      <w:pPr>
        <w:numPr>
          <w:ilvl w:val="0"/>
          <w:numId w:val="9"/>
        </w:numPr>
        <w:autoSpaceDE/>
        <w:autoSpaceDN/>
        <w:ind w:left="1134" w:hanging="901"/>
        <w:jc w:val="both"/>
      </w:pPr>
      <w:r>
        <w:t>сведения о наличии или об отсутствии обременении в отношении имущества;</w:t>
      </w:r>
    </w:p>
    <w:p w14:paraId="6771EE55" w14:textId="77777777" w:rsidR="007D4D01" w:rsidRDefault="007D4D01" w:rsidP="007D4D01">
      <w:pPr>
        <w:numPr>
          <w:ilvl w:val="0"/>
          <w:numId w:val="9"/>
        </w:numPr>
        <w:autoSpaceDE/>
        <w:autoSpaceDN/>
        <w:ind w:left="1134" w:hanging="901"/>
        <w:jc w:val="both"/>
      </w:pPr>
      <w:r>
        <w:t>иные</w:t>
      </w:r>
      <w:r>
        <w:rPr>
          <w:spacing w:val="-11"/>
        </w:rPr>
        <w:t xml:space="preserve"> </w:t>
      </w:r>
      <w:r>
        <w:t>предусмотренные</w:t>
      </w:r>
      <w:r>
        <w:rPr>
          <w:spacing w:val="-11"/>
        </w:rPr>
        <w:t xml:space="preserve"> </w:t>
      </w:r>
      <w:r>
        <w:t>законодательством</w:t>
      </w:r>
      <w:r>
        <w:rPr>
          <w:spacing w:val="-11"/>
        </w:rPr>
        <w:t xml:space="preserve"> </w:t>
      </w:r>
      <w:r>
        <w:t>Российской</w:t>
      </w:r>
      <w:r>
        <w:rPr>
          <w:spacing w:val="-8"/>
        </w:rPr>
        <w:t xml:space="preserve"> </w:t>
      </w:r>
      <w:r>
        <w:t>Федерации</w:t>
      </w:r>
      <w:r>
        <w:rPr>
          <w:spacing w:val="-5"/>
        </w:rPr>
        <w:t xml:space="preserve"> </w:t>
      </w:r>
      <w:r>
        <w:t>сведения.</w:t>
      </w:r>
    </w:p>
    <w:p w14:paraId="18D1108B" w14:textId="77777777" w:rsidR="007D4D01" w:rsidRDefault="007D4D01" w:rsidP="007D4D01">
      <w:pPr>
        <w:ind w:firstLine="708"/>
        <w:jc w:val="both"/>
      </w:pPr>
      <w:r>
        <w:t>Договор купли-продажи имущества должен содержать условие о передаче имущества покупателю только после полной оплаты покупателем цены имущества.</w:t>
      </w:r>
    </w:p>
    <w:p w14:paraId="277459EC" w14:textId="77777777" w:rsidR="007D4D01" w:rsidRDefault="007D4D01" w:rsidP="007D4D01">
      <w:pPr>
        <w:ind w:firstLine="708"/>
        <w:jc w:val="both"/>
      </w:pPr>
      <w:r>
        <w:t xml:space="preserve">5.3. Победитель торгов в течение 5 (Пяти) рабочих дней с даты получения предложения финансового управляющего о заключении договора купли-продажи обязан подписать договор купли-продажи имущества. </w:t>
      </w:r>
    </w:p>
    <w:p w14:paraId="35AA79C4" w14:textId="77777777" w:rsidR="007D4D01" w:rsidRDefault="007D4D01" w:rsidP="007D4D01">
      <w:pPr>
        <w:tabs>
          <w:tab w:val="left" w:pos="709"/>
        </w:tabs>
        <w:spacing w:before="24"/>
        <w:jc w:val="both"/>
        <w:rPr>
          <w:color w:val="000000"/>
        </w:rPr>
      </w:pPr>
      <w:r>
        <w:tab/>
        <w:t xml:space="preserve">В случае если лицо, признанное победителем торгов, проводимых посредством публичного предложения, отказалось от заключения договора купли-продажи имущества должника, финансовый управляющий обязан предложить заключить договор купли-продажи имущества другому участнику торгов, </w:t>
      </w:r>
      <w:r>
        <w:lastRenderedPageBreak/>
        <w:t>которым предложена наиболее высокая цена по сравнению с ценой, предложенной другими участниками торгов, за исключением победителя торгов</w:t>
      </w:r>
      <w:r>
        <w:rPr>
          <w:color w:val="000000"/>
        </w:rPr>
        <w:t>, а при равенстве ценовых предложений – участнику, первому представившему соответствующую заявку. В случае отказа таких лиц от заключения договора купли-продажи, финансовый управляющий вправе предложить заключить договор-купли продажи иным участникам торгов.</w:t>
      </w:r>
    </w:p>
    <w:p w14:paraId="680E3588" w14:textId="77777777" w:rsidR="007D4D01" w:rsidRDefault="007D4D01" w:rsidP="007D4D01">
      <w:pPr>
        <w:ind w:firstLine="708"/>
        <w:jc w:val="both"/>
      </w:pPr>
      <w:r>
        <w:rPr>
          <w:color w:val="000000"/>
        </w:rPr>
        <w:t xml:space="preserve">В отношении имущества, по которому не заключен договор купли-продажи, </w:t>
      </w:r>
      <w:r>
        <w:t xml:space="preserve">торги посредством публичного предложения возобновляются с того ценового периода публичного предложения, на котором победителем торгов была подана заявка на участие в торгах, и продолжаются до момента определения победителя, либо достижения цены отсечения, по итогам действия которой не определен победитель. </w:t>
      </w:r>
    </w:p>
    <w:p w14:paraId="0428A0BD" w14:textId="77777777" w:rsidR="007D4D01" w:rsidRDefault="007D4D01" w:rsidP="007D4D01">
      <w:pPr>
        <w:tabs>
          <w:tab w:val="left" w:pos="709"/>
        </w:tabs>
        <w:spacing w:before="24"/>
        <w:jc w:val="both"/>
      </w:pPr>
      <w:r>
        <w:tab/>
        <w:t>5.4. Оплата приобретенного на торгах имущества производится в соответствии с настоящим</w:t>
      </w:r>
      <w:r>
        <w:rPr>
          <w:spacing w:val="1"/>
        </w:rPr>
        <w:t xml:space="preserve"> </w:t>
      </w:r>
      <w:r>
        <w:t>Положением.</w:t>
      </w:r>
      <w:r>
        <w:rPr>
          <w:spacing w:val="1"/>
        </w:rPr>
        <w:t xml:space="preserve"> </w:t>
      </w:r>
      <w:r>
        <w:t>Оплата</w:t>
      </w:r>
      <w:r>
        <w:rPr>
          <w:spacing w:val="1"/>
        </w:rPr>
        <w:t xml:space="preserve"> </w:t>
      </w:r>
      <w:r>
        <w:t>имущества</w:t>
      </w:r>
      <w:r>
        <w:rPr>
          <w:spacing w:val="1"/>
        </w:rPr>
        <w:t xml:space="preserve"> </w:t>
      </w:r>
      <w:r>
        <w:t>в</w:t>
      </w:r>
      <w:r>
        <w:rPr>
          <w:spacing w:val="1"/>
        </w:rPr>
        <w:t xml:space="preserve"> </w:t>
      </w:r>
      <w:r>
        <w:t>рассрочку</w:t>
      </w:r>
      <w:r>
        <w:rPr>
          <w:spacing w:val="1"/>
        </w:rPr>
        <w:t xml:space="preserve"> </w:t>
      </w:r>
      <w:r>
        <w:t>не</w:t>
      </w:r>
      <w:r>
        <w:rPr>
          <w:spacing w:val="1"/>
        </w:rPr>
        <w:t xml:space="preserve"> </w:t>
      </w:r>
      <w:r>
        <w:t>допускается.</w:t>
      </w:r>
    </w:p>
    <w:p w14:paraId="25AB2F94" w14:textId="3F542833" w:rsidR="007D4D01" w:rsidRDefault="007D4D01" w:rsidP="007D4D01">
      <w:pPr>
        <w:tabs>
          <w:tab w:val="left" w:pos="709"/>
        </w:tabs>
        <w:spacing w:before="24"/>
        <w:jc w:val="both"/>
      </w:pPr>
      <w:r>
        <w:tab/>
        <w:t xml:space="preserve">Победитель торгов (или лицо, которому в случае отказа победителя от заключения договора будет направлено предложение о заключении договора купли-продажи имущества/лота) обязан полностью оплатить приобретаемое имущество/лот в срок не позднее </w:t>
      </w:r>
      <w:r w:rsidR="00172260">
        <w:t>15</w:t>
      </w:r>
      <w:r>
        <w:t xml:space="preserve"> (</w:t>
      </w:r>
      <w:r w:rsidR="00172260">
        <w:t>пятнадцати</w:t>
      </w:r>
      <w:r>
        <w:t>) дней с даты подписания договора, при этом в сумму оплаты засчитывается внесенный для участия в торгах задаток.</w:t>
      </w:r>
    </w:p>
    <w:p w14:paraId="334D0E18" w14:textId="77777777" w:rsidR="007D4D01" w:rsidRDefault="007D4D01" w:rsidP="007D4D01">
      <w:pPr>
        <w:tabs>
          <w:tab w:val="left" w:pos="709"/>
        </w:tabs>
        <w:spacing w:before="24"/>
        <w:jc w:val="both"/>
      </w:pPr>
      <w:r>
        <w:tab/>
        <w:t xml:space="preserve">5.5. Денежные средства, вырученные от продажи имущества перечисляются покупателем на основной счет должника. </w:t>
      </w:r>
      <w:r>
        <w:rPr>
          <w:spacing w:val="1"/>
        </w:rPr>
        <w:t>В исключительных случаях оплата по договору купли-продажи после его заключения может быть направлена на счёт финансового управляющего с последующим зачислением на основной счёт должника.</w:t>
      </w:r>
    </w:p>
    <w:p w14:paraId="2E227394" w14:textId="77777777" w:rsidR="007D4D01" w:rsidRDefault="007D4D01" w:rsidP="007D4D01">
      <w:pPr>
        <w:tabs>
          <w:tab w:val="left" w:pos="709"/>
        </w:tabs>
        <w:spacing w:before="24"/>
        <w:jc w:val="both"/>
      </w:pPr>
      <w:r>
        <w:tab/>
        <w:t>5.6. Если Победитель торгов (или лицо, которому в случае отказа победителя от заключения договора будет направлено предложение о заключении договора купли-продажи имущества/лота), подписавший договор купли-продажи, не оплатит приобретенное</w:t>
      </w:r>
      <w:r>
        <w:rPr>
          <w:spacing w:val="1"/>
        </w:rPr>
        <w:t xml:space="preserve"> </w:t>
      </w:r>
      <w:r>
        <w:t>имущество</w:t>
      </w:r>
      <w:r>
        <w:rPr>
          <w:spacing w:val="1"/>
        </w:rPr>
        <w:t xml:space="preserve"> </w:t>
      </w:r>
      <w:r>
        <w:t>в</w:t>
      </w:r>
      <w:r>
        <w:rPr>
          <w:spacing w:val="1"/>
        </w:rPr>
        <w:t xml:space="preserve"> </w:t>
      </w:r>
      <w:r>
        <w:t>порядке и сроки,</w:t>
      </w:r>
      <w:r>
        <w:rPr>
          <w:spacing w:val="1"/>
        </w:rPr>
        <w:t xml:space="preserve"> </w:t>
      </w:r>
      <w:r>
        <w:t>установленные</w:t>
      </w:r>
      <w:r>
        <w:rPr>
          <w:spacing w:val="1"/>
        </w:rPr>
        <w:t xml:space="preserve"> </w:t>
      </w:r>
      <w:r>
        <w:t>настоящим</w:t>
      </w:r>
      <w:r>
        <w:rPr>
          <w:spacing w:val="1"/>
        </w:rPr>
        <w:t xml:space="preserve"> </w:t>
      </w:r>
      <w:r>
        <w:t>Положением,</w:t>
      </w:r>
      <w:r>
        <w:rPr>
          <w:spacing w:val="1"/>
        </w:rPr>
        <w:t xml:space="preserve"> </w:t>
      </w:r>
      <w:r>
        <w:t>договор</w:t>
      </w:r>
      <w:r>
        <w:rPr>
          <w:spacing w:val="1"/>
        </w:rPr>
        <w:t xml:space="preserve"> </w:t>
      </w:r>
      <w:r>
        <w:t>купли-продажи</w:t>
      </w:r>
      <w:r>
        <w:rPr>
          <w:spacing w:val="1"/>
        </w:rPr>
        <w:t xml:space="preserve"> </w:t>
      </w:r>
      <w:r>
        <w:t>имущества</w:t>
      </w:r>
      <w:r>
        <w:rPr>
          <w:spacing w:val="1"/>
        </w:rPr>
        <w:t xml:space="preserve"> </w:t>
      </w:r>
      <w:r>
        <w:t>считается</w:t>
      </w:r>
      <w:r>
        <w:rPr>
          <w:spacing w:val="1"/>
        </w:rPr>
        <w:t xml:space="preserve"> </w:t>
      </w:r>
      <w:r>
        <w:t xml:space="preserve">расторгнутым. </w:t>
      </w:r>
    </w:p>
    <w:p w14:paraId="7AB8CBD4" w14:textId="77777777" w:rsidR="007D4D01" w:rsidRDefault="007D4D01" w:rsidP="007D4D01">
      <w:pPr>
        <w:tabs>
          <w:tab w:val="left" w:pos="709"/>
        </w:tabs>
        <w:spacing w:before="24"/>
        <w:jc w:val="both"/>
        <w:rPr>
          <w:color w:val="000000"/>
        </w:rPr>
      </w:pPr>
      <w:r>
        <w:tab/>
        <w:t>При</w:t>
      </w:r>
      <w:r>
        <w:rPr>
          <w:spacing w:val="1"/>
        </w:rPr>
        <w:t xml:space="preserve"> </w:t>
      </w:r>
      <w:r>
        <w:t>этом</w:t>
      </w:r>
      <w:r>
        <w:rPr>
          <w:spacing w:val="1"/>
        </w:rPr>
        <w:t xml:space="preserve"> </w:t>
      </w:r>
      <w:r>
        <w:t>Победитель</w:t>
      </w:r>
      <w:r>
        <w:rPr>
          <w:spacing w:val="1"/>
        </w:rPr>
        <w:t xml:space="preserve"> </w:t>
      </w:r>
      <w:r>
        <w:t>торгов</w:t>
      </w:r>
      <w:r>
        <w:rPr>
          <w:spacing w:val="1"/>
        </w:rPr>
        <w:t xml:space="preserve"> </w:t>
      </w:r>
      <w:r>
        <w:t>теряет</w:t>
      </w:r>
      <w:r>
        <w:rPr>
          <w:spacing w:val="1"/>
        </w:rPr>
        <w:t xml:space="preserve"> </w:t>
      </w:r>
      <w:r>
        <w:t>право</w:t>
      </w:r>
      <w:r>
        <w:rPr>
          <w:spacing w:val="1"/>
        </w:rPr>
        <w:t xml:space="preserve"> </w:t>
      </w:r>
      <w:r>
        <w:t>на</w:t>
      </w:r>
      <w:r>
        <w:rPr>
          <w:spacing w:val="1"/>
        </w:rPr>
        <w:t xml:space="preserve"> </w:t>
      </w:r>
      <w:r>
        <w:t>получение</w:t>
      </w:r>
      <w:r>
        <w:rPr>
          <w:spacing w:val="1"/>
        </w:rPr>
        <w:t xml:space="preserve"> </w:t>
      </w:r>
      <w:r>
        <w:t>имущества</w:t>
      </w:r>
      <w:r>
        <w:rPr>
          <w:spacing w:val="55"/>
        </w:rPr>
        <w:t xml:space="preserve"> </w:t>
      </w:r>
      <w:r>
        <w:t>и</w:t>
      </w:r>
      <w:r>
        <w:rPr>
          <w:spacing w:val="1"/>
        </w:rPr>
        <w:t xml:space="preserve"> </w:t>
      </w:r>
      <w:r>
        <w:t xml:space="preserve">утрачивает внесенный задаток, а </w:t>
      </w:r>
      <w:r>
        <w:rPr>
          <w:color w:val="000000"/>
        </w:rPr>
        <w:t xml:space="preserve">финансовый управляющий вправе предложить заключить договор купли-продажи участнику торгов, которым предложена наиболее высокая цена имущества по сравнению с ценой, предложенной другими участниками торгов, за исключением победителя торгов, а при равенстве ценовых предложений – участнику, первому представившему соответствующую заявку. В случае отказа таких лиц от заключения договора купли-продажи, финансовый управляющий вправе предложить заключить договор-купли продажи иным участникам торгов. </w:t>
      </w:r>
    </w:p>
    <w:p w14:paraId="1E7086C5" w14:textId="77777777" w:rsidR="007D4D01" w:rsidRDefault="007D4D01" w:rsidP="007D4D01">
      <w:pPr>
        <w:ind w:firstLine="708"/>
        <w:jc w:val="both"/>
      </w:pPr>
      <w:r>
        <w:rPr>
          <w:color w:val="000000"/>
        </w:rPr>
        <w:t xml:space="preserve">В отношении имущества, по которому не произведена в полном объеме оплата, </w:t>
      </w:r>
      <w:r>
        <w:t xml:space="preserve">торги посредством публичного предложения возобновляются с того ценового периода публичного предложения, на котором победителем торгов была подана заявка на участие в торгах. </w:t>
      </w:r>
    </w:p>
    <w:p w14:paraId="5DEEE5B1" w14:textId="77777777" w:rsidR="007D4D01" w:rsidRDefault="007D4D01" w:rsidP="007D4D01">
      <w:pPr>
        <w:ind w:firstLine="708"/>
        <w:jc w:val="both"/>
      </w:pPr>
      <w:r>
        <w:t xml:space="preserve">Данное положение не распространяется на случи предоставления покупателю со стороны финансового управляющего отсрочки платежа в ситуации, когда такая отсрочка (например, по причине отсутствия иных предложений по приобретению имущества) экономически оправдана. </w:t>
      </w:r>
      <w:bookmarkStart w:id="2" w:name="_GoBack"/>
      <w:bookmarkEnd w:id="2"/>
    </w:p>
    <w:p w14:paraId="3BC193DE" w14:textId="77777777" w:rsidR="005E1C20" w:rsidRDefault="007D4D01" w:rsidP="005E1C20">
      <w:pPr>
        <w:ind w:firstLine="708"/>
        <w:jc w:val="both"/>
      </w:pPr>
      <w:r>
        <w:t xml:space="preserve">Если после истечения предоставленной отсрочки денежные средства не внесены в полном объеме, наступают последствия, предусмотренные данным пунктом. </w:t>
      </w:r>
    </w:p>
    <w:p w14:paraId="50CF8488" w14:textId="30335145" w:rsidR="005E1C20" w:rsidRPr="005E1C20" w:rsidRDefault="005E1C20" w:rsidP="005E1C20">
      <w:pPr>
        <w:ind w:firstLine="708"/>
        <w:jc w:val="both"/>
      </w:pPr>
      <w:r w:rsidRPr="005E1C20">
        <w:t>Все иные условия проведения торгов по продаже имущества, не указанные в настоящем Положении, регулируются Федеральным законом «О несостоятельности (банкротстве)», Приказом Минэкономразвития России от 23.07.2015 N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внесении изменений в приказ Минэкономразвития России от 5 апреля 2013 г. N 178 и признании утратившими силу некоторых приказов Минэкономразвития России» и в соответствии с процедурами, установленными действующим законодательством РФ, Регламентом ЭТП и иными локальными нормативными документами ЭТП, регламентирующими порядок проведения открытых торгов в электронной форме при продаже имущества (предприятия) должника в ходе процедур, применяемых в деле о банкротстве.</w:t>
      </w:r>
    </w:p>
    <w:p w14:paraId="4E3CA17A" w14:textId="77777777" w:rsidR="007D4D01" w:rsidRDefault="007D4D01" w:rsidP="007D4D01">
      <w:pPr>
        <w:tabs>
          <w:tab w:val="left" w:pos="1874"/>
          <w:tab w:val="left" w:pos="1875"/>
        </w:tabs>
        <w:jc w:val="both"/>
      </w:pPr>
    </w:p>
    <w:p w14:paraId="070BB32B" w14:textId="77777777" w:rsidR="007D4D01" w:rsidRDefault="007D4D01" w:rsidP="007D4D01">
      <w:r>
        <w:rPr>
          <w:noProof/>
          <w:lang w:eastAsia="zh-CN"/>
        </w:rPr>
        <w:drawing>
          <wp:anchor distT="0" distB="0" distL="114300" distR="114300" simplePos="0" relativeHeight="251659264" behindDoc="1" locked="0" layoutInCell="1" allowOverlap="1" wp14:anchorId="314C39AC" wp14:editId="544D4F7A">
            <wp:simplePos x="0" y="0"/>
            <wp:positionH relativeFrom="column">
              <wp:posOffset>3815715</wp:posOffset>
            </wp:positionH>
            <wp:positionV relativeFrom="paragraph">
              <wp:posOffset>69850</wp:posOffset>
            </wp:positionV>
            <wp:extent cx="914200" cy="8723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200" cy="872300"/>
                    </a:xfrm>
                    <a:prstGeom prst="rect">
                      <a:avLst/>
                    </a:prstGeom>
                    <a:noFill/>
                  </pic:spPr>
                </pic:pic>
              </a:graphicData>
            </a:graphic>
            <wp14:sizeRelH relativeFrom="page">
              <wp14:pctWidth>0</wp14:pctWidth>
            </wp14:sizeRelH>
            <wp14:sizeRelV relativeFrom="page">
              <wp14:pctHeight>0</wp14:pctHeight>
            </wp14:sizeRelV>
          </wp:anchor>
        </w:drawing>
      </w:r>
    </w:p>
    <w:p w14:paraId="66E53709" w14:textId="77777777" w:rsidR="007D4D01" w:rsidRDefault="007D4D01" w:rsidP="007D4D01"/>
    <w:tbl>
      <w:tblPr>
        <w:tblW w:w="0" w:type="auto"/>
        <w:tblLook w:val="04A0" w:firstRow="1" w:lastRow="0" w:firstColumn="1" w:lastColumn="0" w:noHBand="0" w:noVBand="1"/>
      </w:tblPr>
      <w:tblGrid>
        <w:gridCol w:w="3815"/>
        <w:gridCol w:w="6615"/>
      </w:tblGrid>
      <w:tr w:rsidR="007D4D01" w:rsidRPr="00B41DBB" w14:paraId="493B5DB2" w14:textId="77777777" w:rsidTr="007E4A51">
        <w:trPr>
          <w:trHeight w:val="133"/>
        </w:trPr>
        <w:tc>
          <w:tcPr>
            <w:tcW w:w="3823" w:type="dxa"/>
            <w:shd w:val="clear" w:color="auto" w:fill="auto"/>
          </w:tcPr>
          <w:p w14:paraId="027D39E0" w14:textId="77777777" w:rsidR="007D4D01" w:rsidRPr="00B00AA9" w:rsidRDefault="007D4D01" w:rsidP="007E4A51">
            <w:pPr>
              <w:spacing w:line="276" w:lineRule="auto"/>
              <w:ind w:right="-852"/>
              <w:jc w:val="both"/>
              <w:rPr>
                <w:lang w:eastAsia="zh-CN"/>
              </w:rPr>
            </w:pPr>
            <w:r w:rsidRPr="00B00AA9">
              <w:rPr>
                <w:lang w:eastAsia="zh-CN"/>
              </w:rPr>
              <w:t xml:space="preserve">Финансовый управляющий </w:t>
            </w:r>
          </w:p>
        </w:tc>
        <w:tc>
          <w:tcPr>
            <w:tcW w:w="6633" w:type="dxa"/>
            <w:shd w:val="clear" w:color="auto" w:fill="auto"/>
          </w:tcPr>
          <w:p w14:paraId="1922058B" w14:textId="77777777" w:rsidR="007D4D01" w:rsidRPr="00B00AA9" w:rsidRDefault="007D4D01" w:rsidP="007E4A51">
            <w:pPr>
              <w:tabs>
                <w:tab w:val="left" w:pos="4429"/>
              </w:tabs>
              <w:spacing w:line="276" w:lineRule="auto"/>
              <w:ind w:right="140"/>
              <w:jc w:val="right"/>
              <w:rPr>
                <w:lang w:eastAsia="zh-CN"/>
              </w:rPr>
            </w:pPr>
            <w:r>
              <w:rPr>
                <w:lang w:eastAsia="zh-CN"/>
              </w:rPr>
              <w:t>Шалько Светлана Андреевна</w:t>
            </w:r>
          </w:p>
        </w:tc>
      </w:tr>
    </w:tbl>
    <w:p w14:paraId="058648FD" w14:textId="77777777" w:rsidR="007D4D01" w:rsidRDefault="007D4D01" w:rsidP="007D4D01">
      <w:pPr>
        <w:tabs>
          <w:tab w:val="left" w:pos="1874"/>
          <w:tab w:val="left" w:pos="1875"/>
        </w:tabs>
      </w:pPr>
    </w:p>
    <w:p w14:paraId="67CF363F" w14:textId="77777777" w:rsidR="00C100CB" w:rsidRDefault="00C100CB">
      <w:pPr>
        <w:sectPr w:rsidR="00C100CB">
          <w:footerReference w:type="default" r:id="rId13"/>
          <w:pgSz w:w="11910" w:h="16840"/>
          <w:pgMar w:top="760" w:right="600" w:bottom="920" w:left="880" w:header="0" w:footer="738" w:gutter="0"/>
          <w:cols w:space="720"/>
        </w:sectPr>
      </w:pPr>
    </w:p>
    <w:p w14:paraId="4FE18F38" w14:textId="77777777" w:rsidR="009624D1" w:rsidRPr="008E4675" w:rsidRDefault="00F647BD">
      <w:pPr>
        <w:pStyle w:val="a3"/>
        <w:spacing w:before="74" w:line="276" w:lineRule="auto"/>
        <w:ind w:left="960" w:right="961"/>
        <w:jc w:val="center"/>
        <w:rPr>
          <w:sz w:val="22"/>
          <w:szCs w:val="22"/>
        </w:rPr>
      </w:pPr>
      <w:r w:rsidRPr="008E4675">
        <w:rPr>
          <w:sz w:val="22"/>
          <w:szCs w:val="22"/>
        </w:rPr>
        <w:lastRenderedPageBreak/>
        <w:t>Приложение</w:t>
      </w:r>
      <w:r w:rsidRPr="008E4675">
        <w:rPr>
          <w:spacing w:val="-1"/>
          <w:sz w:val="22"/>
          <w:szCs w:val="22"/>
        </w:rPr>
        <w:t xml:space="preserve"> </w:t>
      </w:r>
      <w:r w:rsidRPr="008E4675">
        <w:rPr>
          <w:sz w:val="22"/>
          <w:szCs w:val="22"/>
        </w:rPr>
        <w:t>№</w:t>
      </w:r>
      <w:r w:rsidRPr="008E4675">
        <w:rPr>
          <w:spacing w:val="-5"/>
          <w:sz w:val="22"/>
          <w:szCs w:val="22"/>
        </w:rPr>
        <w:t xml:space="preserve"> </w:t>
      </w:r>
      <w:r w:rsidRPr="008E4675">
        <w:rPr>
          <w:sz w:val="22"/>
          <w:szCs w:val="22"/>
        </w:rPr>
        <w:t>1</w:t>
      </w:r>
      <w:r w:rsidRPr="008E4675">
        <w:rPr>
          <w:spacing w:val="-3"/>
          <w:sz w:val="22"/>
          <w:szCs w:val="22"/>
        </w:rPr>
        <w:t xml:space="preserve"> </w:t>
      </w:r>
      <w:r w:rsidRPr="008E4675">
        <w:rPr>
          <w:sz w:val="22"/>
          <w:szCs w:val="22"/>
        </w:rPr>
        <w:t>к</w:t>
      </w:r>
      <w:r w:rsidRPr="008E4675">
        <w:rPr>
          <w:spacing w:val="-5"/>
          <w:sz w:val="22"/>
          <w:szCs w:val="22"/>
        </w:rPr>
        <w:t xml:space="preserve"> </w:t>
      </w:r>
      <w:r w:rsidRPr="008E4675">
        <w:rPr>
          <w:sz w:val="22"/>
          <w:szCs w:val="22"/>
        </w:rPr>
        <w:t>Положению</w:t>
      </w:r>
      <w:r w:rsidRPr="008E4675">
        <w:rPr>
          <w:spacing w:val="-4"/>
          <w:sz w:val="22"/>
          <w:szCs w:val="22"/>
        </w:rPr>
        <w:t xml:space="preserve"> </w:t>
      </w:r>
      <w:r w:rsidRPr="008E4675">
        <w:rPr>
          <w:sz w:val="22"/>
          <w:szCs w:val="22"/>
        </w:rPr>
        <w:t>о</w:t>
      </w:r>
      <w:r w:rsidRPr="008E4675">
        <w:rPr>
          <w:spacing w:val="-3"/>
          <w:sz w:val="22"/>
          <w:szCs w:val="22"/>
        </w:rPr>
        <w:t xml:space="preserve"> </w:t>
      </w:r>
      <w:r w:rsidRPr="008E4675">
        <w:rPr>
          <w:sz w:val="22"/>
          <w:szCs w:val="22"/>
        </w:rPr>
        <w:t>порядке,</w:t>
      </w:r>
      <w:r w:rsidRPr="008E4675">
        <w:rPr>
          <w:spacing w:val="-3"/>
          <w:sz w:val="22"/>
          <w:szCs w:val="22"/>
        </w:rPr>
        <w:t xml:space="preserve"> </w:t>
      </w:r>
      <w:r w:rsidRPr="008E4675">
        <w:rPr>
          <w:sz w:val="22"/>
          <w:szCs w:val="22"/>
        </w:rPr>
        <w:t>об</w:t>
      </w:r>
      <w:r w:rsidRPr="008E4675">
        <w:rPr>
          <w:spacing w:val="-5"/>
          <w:sz w:val="22"/>
          <w:szCs w:val="22"/>
        </w:rPr>
        <w:t xml:space="preserve"> </w:t>
      </w:r>
      <w:r w:rsidRPr="008E4675">
        <w:rPr>
          <w:sz w:val="22"/>
          <w:szCs w:val="22"/>
        </w:rPr>
        <w:t>условиях</w:t>
      </w:r>
      <w:r w:rsidRPr="008E4675">
        <w:rPr>
          <w:spacing w:val="-4"/>
          <w:sz w:val="22"/>
          <w:szCs w:val="22"/>
        </w:rPr>
        <w:t xml:space="preserve"> </w:t>
      </w:r>
      <w:r w:rsidRPr="008E4675">
        <w:rPr>
          <w:sz w:val="22"/>
          <w:szCs w:val="22"/>
        </w:rPr>
        <w:t>и</w:t>
      </w:r>
      <w:r w:rsidRPr="008E4675">
        <w:rPr>
          <w:spacing w:val="-3"/>
          <w:sz w:val="22"/>
          <w:szCs w:val="22"/>
        </w:rPr>
        <w:t xml:space="preserve"> </w:t>
      </w:r>
      <w:r w:rsidRPr="008E4675">
        <w:rPr>
          <w:sz w:val="22"/>
          <w:szCs w:val="22"/>
        </w:rPr>
        <w:t>о</w:t>
      </w:r>
      <w:r w:rsidRPr="008E4675">
        <w:rPr>
          <w:spacing w:val="-3"/>
          <w:sz w:val="22"/>
          <w:szCs w:val="22"/>
        </w:rPr>
        <w:t xml:space="preserve"> </w:t>
      </w:r>
      <w:r w:rsidRPr="008E4675">
        <w:rPr>
          <w:sz w:val="22"/>
          <w:szCs w:val="22"/>
        </w:rPr>
        <w:t>сроках</w:t>
      </w:r>
      <w:r w:rsidRPr="008E4675">
        <w:rPr>
          <w:spacing w:val="-5"/>
          <w:sz w:val="22"/>
          <w:szCs w:val="22"/>
        </w:rPr>
        <w:t xml:space="preserve"> </w:t>
      </w:r>
      <w:r w:rsidRPr="008E4675">
        <w:rPr>
          <w:sz w:val="22"/>
          <w:szCs w:val="22"/>
        </w:rPr>
        <w:t>реализации</w:t>
      </w:r>
      <w:r w:rsidRPr="008E4675">
        <w:rPr>
          <w:spacing w:val="-3"/>
          <w:sz w:val="22"/>
          <w:szCs w:val="22"/>
        </w:rPr>
        <w:t xml:space="preserve"> </w:t>
      </w:r>
      <w:r w:rsidRPr="008E4675">
        <w:rPr>
          <w:sz w:val="22"/>
          <w:szCs w:val="22"/>
        </w:rPr>
        <w:t xml:space="preserve">имущества </w:t>
      </w:r>
    </w:p>
    <w:p w14:paraId="1360FD69" w14:textId="42029872" w:rsidR="00C100CB" w:rsidRPr="008E4675" w:rsidRDefault="005E1C20">
      <w:pPr>
        <w:pStyle w:val="a3"/>
        <w:spacing w:before="74" w:line="276" w:lineRule="auto"/>
        <w:ind w:left="960" w:right="961"/>
        <w:jc w:val="center"/>
        <w:rPr>
          <w:sz w:val="22"/>
          <w:szCs w:val="22"/>
        </w:rPr>
      </w:pPr>
      <w:bookmarkStart w:id="3" w:name="_Hlk209452916"/>
      <w:r>
        <w:rPr>
          <w:sz w:val="22"/>
          <w:szCs w:val="22"/>
        </w:rPr>
        <w:t xml:space="preserve">Галиева </w:t>
      </w:r>
      <w:proofErr w:type="spellStart"/>
      <w:r>
        <w:rPr>
          <w:sz w:val="22"/>
          <w:szCs w:val="22"/>
        </w:rPr>
        <w:t>Ильнура</w:t>
      </w:r>
      <w:proofErr w:type="spellEnd"/>
      <w:r>
        <w:rPr>
          <w:sz w:val="22"/>
          <w:szCs w:val="22"/>
        </w:rPr>
        <w:t xml:space="preserve"> </w:t>
      </w:r>
      <w:proofErr w:type="spellStart"/>
      <w:r>
        <w:rPr>
          <w:sz w:val="22"/>
          <w:szCs w:val="22"/>
        </w:rPr>
        <w:t>Мавлетзяновича</w:t>
      </w:r>
      <w:proofErr w:type="spellEnd"/>
    </w:p>
    <w:p w14:paraId="0AE6558D" w14:textId="77777777" w:rsidR="00C100CB" w:rsidRPr="008E4675" w:rsidRDefault="00C100CB">
      <w:pPr>
        <w:pStyle w:val="a3"/>
        <w:spacing w:before="32"/>
        <w:ind w:left="0"/>
        <w:jc w:val="left"/>
        <w:rPr>
          <w:sz w:val="22"/>
          <w:szCs w:val="22"/>
        </w:rPr>
      </w:pPr>
    </w:p>
    <w:tbl>
      <w:tblPr>
        <w:tblStyle w:val="ae"/>
        <w:tblW w:w="5000" w:type="pct"/>
        <w:tblLook w:val="04A0" w:firstRow="1" w:lastRow="0" w:firstColumn="1" w:lastColumn="0" w:noHBand="0" w:noVBand="1"/>
      </w:tblPr>
      <w:tblGrid>
        <w:gridCol w:w="8167"/>
        <w:gridCol w:w="2253"/>
      </w:tblGrid>
      <w:tr w:rsidR="009624D1" w:rsidRPr="008E4675" w14:paraId="77894759" w14:textId="77777777" w:rsidTr="009624D1">
        <w:trPr>
          <w:trHeight w:val="575"/>
        </w:trPr>
        <w:tc>
          <w:tcPr>
            <w:tcW w:w="3919" w:type="pct"/>
            <w:vAlign w:val="center"/>
            <w:hideMark/>
          </w:tcPr>
          <w:p w14:paraId="3F0DB5B0" w14:textId="77777777" w:rsidR="009624D1" w:rsidRPr="008E4675" w:rsidRDefault="009624D1" w:rsidP="00C22ECE">
            <w:pPr>
              <w:pStyle w:val="ConsPlusNormal"/>
              <w:jc w:val="center"/>
              <w:rPr>
                <w:sz w:val="22"/>
                <w:szCs w:val="22"/>
              </w:rPr>
            </w:pPr>
            <w:bookmarkStart w:id="4" w:name="_Hlk180591279"/>
            <w:bookmarkEnd w:id="3"/>
            <w:r w:rsidRPr="008E4675">
              <w:rPr>
                <w:sz w:val="22"/>
                <w:szCs w:val="22"/>
              </w:rPr>
              <w:t>Наименование имущества</w:t>
            </w:r>
          </w:p>
        </w:tc>
        <w:tc>
          <w:tcPr>
            <w:tcW w:w="1081" w:type="pct"/>
            <w:hideMark/>
          </w:tcPr>
          <w:p w14:paraId="0C00033F" w14:textId="77777777" w:rsidR="009624D1" w:rsidRPr="008E4675" w:rsidRDefault="009624D1" w:rsidP="00C22ECE">
            <w:pPr>
              <w:pStyle w:val="ConsPlusNormal"/>
              <w:jc w:val="center"/>
              <w:rPr>
                <w:sz w:val="22"/>
                <w:szCs w:val="22"/>
              </w:rPr>
            </w:pPr>
            <w:r w:rsidRPr="008E4675">
              <w:rPr>
                <w:sz w:val="22"/>
                <w:szCs w:val="22"/>
              </w:rPr>
              <w:t>Рыночная стоимость, руб.</w:t>
            </w:r>
          </w:p>
        </w:tc>
      </w:tr>
      <w:tr w:rsidR="005E1C20" w:rsidRPr="008E4675" w14:paraId="124F5790" w14:textId="77777777" w:rsidTr="005E1C20">
        <w:trPr>
          <w:trHeight w:val="2077"/>
        </w:trPr>
        <w:tc>
          <w:tcPr>
            <w:tcW w:w="3919" w:type="pct"/>
            <w:vAlign w:val="center"/>
          </w:tcPr>
          <w:p w14:paraId="0BB8A78B" w14:textId="00BAB5B4" w:rsidR="005E1C20" w:rsidRPr="005E1C20" w:rsidRDefault="005E1C20" w:rsidP="005E1C20">
            <w:pPr>
              <w:pStyle w:val="ConsPlusNormal"/>
              <w:jc w:val="both"/>
              <w:rPr>
                <w:bCs/>
              </w:rPr>
            </w:pPr>
            <w:bookmarkStart w:id="5" w:name="_Hlk188267075"/>
            <w:r>
              <w:rPr>
                <w:bCs/>
              </w:rPr>
              <w:t xml:space="preserve">1/292 доли в праве общей долевой собственности на земельный участок для выращивания зерновых и иных сельскохозяйственных культур, расположенный по адресу: </w:t>
            </w:r>
            <w:r w:rsidRPr="00CE4B59">
              <w:rPr>
                <w:bCs/>
              </w:rPr>
              <w:t xml:space="preserve">Местоположение установлено относительно ориентира, расположенного в границах участка. Почтовый адрес ориентира: Республика Татарстан, Азнакаевский муниципальный район, </w:t>
            </w:r>
            <w:proofErr w:type="spellStart"/>
            <w:r w:rsidRPr="00CE4B59">
              <w:rPr>
                <w:bCs/>
              </w:rPr>
              <w:t>Уразаевское</w:t>
            </w:r>
            <w:proofErr w:type="spellEnd"/>
            <w:r w:rsidRPr="00CE4B59">
              <w:rPr>
                <w:bCs/>
              </w:rPr>
              <w:t xml:space="preserve"> сельское поселение, с </w:t>
            </w:r>
            <w:proofErr w:type="spellStart"/>
            <w:r w:rsidRPr="00CE4B59">
              <w:rPr>
                <w:bCs/>
              </w:rPr>
              <w:t>Уразаево</w:t>
            </w:r>
            <w:proofErr w:type="spellEnd"/>
            <w:r w:rsidRPr="00CE4B59">
              <w:rPr>
                <w:bCs/>
              </w:rPr>
              <w:t xml:space="preserve">, ул. Молодежная, д. 33., кадастровый номер: 16:02:000000:917 (единое землепользование), общей площадью 14983567 </w:t>
            </w:r>
            <w:proofErr w:type="spellStart"/>
            <w:r w:rsidRPr="00CE4B59">
              <w:rPr>
                <w:bCs/>
              </w:rPr>
              <w:t>кв.м</w:t>
            </w:r>
            <w:bookmarkEnd w:id="5"/>
            <w:proofErr w:type="spellEnd"/>
            <w:r>
              <w:rPr>
                <w:bCs/>
              </w:rPr>
              <w:t xml:space="preserve">, установлены ограничения прав и обременения объекта недвижимости в пользу АО «Транснефть-Прикамье», </w:t>
            </w:r>
            <w:r w:rsidRPr="00CE4B59">
              <w:rPr>
                <w:bCs/>
              </w:rPr>
              <w:t>ИНН: 1645000340, ОГРН: 1021601763820.</w:t>
            </w:r>
          </w:p>
        </w:tc>
        <w:tc>
          <w:tcPr>
            <w:tcW w:w="1081" w:type="pct"/>
          </w:tcPr>
          <w:p w14:paraId="2AF80C11" w14:textId="77777777" w:rsidR="005E1C20" w:rsidRDefault="005E1C20" w:rsidP="005E1C20">
            <w:pPr>
              <w:pStyle w:val="ConsPlusNormal"/>
              <w:jc w:val="center"/>
              <w:rPr>
                <w:rFonts w:eastAsia="Times New Roman"/>
                <w:bCs/>
                <w:szCs w:val="22"/>
                <w:lang w:eastAsia="ru-RU"/>
              </w:rPr>
            </w:pPr>
          </w:p>
          <w:p w14:paraId="08F3AB9D" w14:textId="77777777" w:rsidR="005E1C20" w:rsidRDefault="005E1C20" w:rsidP="005E1C20">
            <w:pPr>
              <w:pStyle w:val="ConsPlusNormal"/>
              <w:jc w:val="center"/>
              <w:rPr>
                <w:rFonts w:eastAsia="Times New Roman"/>
                <w:bCs/>
                <w:szCs w:val="22"/>
                <w:lang w:eastAsia="ru-RU"/>
              </w:rPr>
            </w:pPr>
          </w:p>
          <w:p w14:paraId="070B6BCC" w14:textId="77777777" w:rsidR="005E1C20" w:rsidRDefault="005E1C20" w:rsidP="005E1C20">
            <w:pPr>
              <w:pStyle w:val="ConsPlusNormal"/>
              <w:jc w:val="center"/>
              <w:rPr>
                <w:rFonts w:eastAsia="Times New Roman"/>
                <w:bCs/>
                <w:szCs w:val="22"/>
                <w:lang w:eastAsia="ru-RU"/>
              </w:rPr>
            </w:pPr>
          </w:p>
          <w:p w14:paraId="4E9DAEFF" w14:textId="5C3328B4" w:rsidR="005E1C20" w:rsidRPr="008E4675" w:rsidRDefault="005E1C20" w:rsidP="005E1C20">
            <w:pPr>
              <w:pStyle w:val="ConsPlusNormal"/>
              <w:jc w:val="center"/>
              <w:rPr>
                <w:b/>
                <w:sz w:val="22"/>
                <w:szCs w:val="22"/>
              </w:rPr>
            </w:pPr>
            <w:r w:rsidRPr="00D54216">
              <w:rPr>
                <w:rFonts w:eastAsia="Times New Roman"/>
                <w:b/>
                <w:bCs/>
                <w:szCs w:val="22"/>
                <w:lang w:eastAsia="ru-RU"/>
              </w:rPr>
              <w:t>195 000,00</w:t>
            </w:r>
          </w:p>
        </w:tc>
      </w:tr>
      <w:bookmarkEnd w:id="4"/>
    </w:tbl>
    <w:p w14:paraId="0BBEE09C" w14:textId="15E9B1BF" w:rsidR="00C100CB" w:rsidRPr="008E4675" w:rsidRDefault="00C100CB">
      <w:pPr>
        <w:pStyle w:val="a3"/>
        <w:ind w:left="0"/>
        <w:jc w:val="left"/>
        <w:rPr>
          <w:sz w:val="22"/>
          <w:szCs w:val="22"/>
        </w:rPr>
      </w:pPr>
    </w:p>
    <w:p w14:paraId="4154A7E1" w14:textId="1B363A82" w:rsidR="008E3CA2" w:rsidRPr="008E4675" w:rsidRDefault="008E3CA2">
      <w:pPr>
        <w:pStyle w:val="a3"/>
        <w:ind w:left="0"/>
        <w:jc w:val="left"/>
        <w:rPr>
          <w:sz w:val="22"/>
          <w:szCs w:val="22"/>
        </w:rPr>
      </w:pPr>
      <w:r w:rsidRPr="008E4675">
        <w:rPr>
          <w:noProof/>
          <w:sz w:val="22"/>
          <w:szCs w:val="22"/>
        </w:rPr>
        <w:drawing>
          <wp:anchor distT="0" distB="0" distL="114300" distR="114300" simplePos="0" relativeHeight="251657216" behindDoc="1" locked="0" layoutInCell="1" allowOverlap="1" wp14:anchorId="19ED0E1D" wp14:editId="7A3787BC">
            <wp:simplePos x="0" y="0"/>
            <wp:positionH relativeFrom="column">
              <wp:posOffset>4623918</wp:posOffset>
            </wp:positionH>
            <wp:positionV relativeFrom="paragraph">
              <wp:posOffset>17805</wp:posOffset>
            </wp:positionV>
            <wp:extent cx="1155700" cy="1104265"/>
            <wp:effectExtent l="0" t="0" r="0" b="0"/>
            <wp:wrapNone/>
            <wp:docPr id="4" name="Рисунок 4" descr="C:\Users\admin\YandexDisk-shalkosvetlana\ТИТОВ ГРУПП\АУ\1.СРО\Шалько подпис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YandexDisk-shalkosvetlana\ТИТОВ ГРУПП\АУ\1.СРО\Шалько подпись.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0"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57E0A" w14:textId="0B3C1675" w:rsidR="00C100CB" w:rsidRPr="008E4675" w:rsidRDefault="00C100CB" w:rsidP="008E3CA2">
      <w:pPr>
        <w:pStyle w:val="a3"/>
        <w:ind w:left="0"/>
        <w:jc w:val="left"/>
        <w:rPr>
          <w:sz w:val="22"/>
          <w:szCs w:val="22"/>
        </w:rPr>
      </w:pPr>
    </w:p>
    <w:p w14:paraId="7A30FEBA" w14:textId="5D319EE4" w:rsidR="00C100CB" w:rsidRDefault="00F647BD">
      <w:pPr>
        <w:pStyle w:val="a3"/>
        <w:tabs>
          <w:tab w:val="left" w:pos="8435"/>
        </w:tabs>
        <w:ind w:left="0" w:right="24"/>
        <w:jc w:val="center"/>
        <w:rPr>
          <w:sz w:val="22"/>
          <w:szCs w:val="22"/>
        </w:rPr>
      </w:pPr>
      <w:r w:rsidRPr="008E4675">
        <w:rPr>
          <w:spacing w:val="-2"/>
          <w:sz w:val="22"/>
          <w:szCs w:val="22"/>
        </w:rPr>
        <w:t>Финансовый</w:t>
      </w:r>
      <w:r w:rsidRPr="008E4675">
        <w:rPr>
          <w:spacing w:val="6"/>
          <w:sz w:val="22"/>
          <w:szCs w:val="22"/>
        </w:rPr>
        <w:t xml:space="preserve"> </w:t>
      </w:r>
      <w:r w:rsidRPr="008E4675">
        <w:rPr>
          <w:spacing w:val="-2"/>
          <w:sz w:val="22"/>
          <w:szCs w:val="22"/>
        </w:rPr>
        <w:t>управляющий</w:t>
      </w:r>
      <w:r w:rsidRPr="008E4675">
        <w:rPr>
          <w:spacing w:val="8"/>
          <w:sz w:val="22"/>
          <w:szCs w:val="22"/>
        </w:rPr>
        <w:t xml:space="preserve"> </w:t>
      </w:r>
      <w:r w:rsidRPr="008E4675">
        <w:rPr>
          <w:spacing w:val="-2"/>
          <w:sz w:val="22"/>
          <w:szCs w:val="22"/>
        </w:rPr>
        <w:t>имуществом</w:t>
      </w:r>
      <w:r w:rsidRPr="008E4675">
        <w:rPr>
          <w:spacing w:val="9"/>
          <w:sz w:val="22"/>
          <w:szCs w:val="22"/>
        </w:rPr>
        <w:t xml:space="preserve"> </w:t>
      </w:r>
      <w:r w:rsidRPr="008E4675">
        <w:rPr>
          <w:spacing w:val="-2"/>
          <w:sz w:val="22"/>
          <w:szCs w:val="22"/>
        </w:rPr>
        <w:t>должника</w:t>
      </w:r>
      <w:r w:rsidRPr="008E4675">
        <w:rPr>
          <w:sz w:val="22"/>
          <w:szCs w:val="22"/>
        </w:rPr>
        <w:tab/>
      </w:r>
      <w:r w:rsidR="00136E02" w:rsidRPr="008E4675">
        <w:rPr>
          <w:sz w:val="22"/>
          <w:szCs w:val="22"/>
        </w:rPr>
        <w:t>С.А. Шалько</w:t>
      </w:r>
    </w:p>
    <w:p w14:paraId="3BD8ED8D" w14:textId="77777777" w:rsidR="00952D6A" w:rsidRDefault="00952D6A" w:rsidP="00952D6A">
      <w:pPr>
        <w:pStyle w:val="a3"/>
        <w:spacing w:before="74" w:line="276" w:lineRule="auto"/>
        <w:ind w:left="960" w:right="961"/>
        <w:jc w:val="center"/>
        <w:rPr>
          <w:sz w:val="22"/>
          <w:szCs w:val="22"/>
        </w:rPr>
      </w:pPr>
    </w:p>
    <w:p w14:paraId="771E24A7" w14:textId="77777777" w:rsidR="00952D6A" w:rsidRDefault="00952D6A" w:rsidP="00952D6A">
      <w:pPr>
        <w:pStyle w:val="a3"/>
        <w:spacing w:before="74" w:line="276" w:lineRule="auto"/>
        <w:ind w:left="960" w:right="961"/>
        <w:jc w:val="center"/>
        <w:rPr>
          <w:sz w:val="22"/>
          <w:szCs w:val="22"/>
        </w:rPr>
      </w:pPr>
    </w:p>
    <w:p w14:paraId="3DC229F9" w14:textId="77777777" w:rsidR="00952D6A" w:rsidRDefault="00952D6A" w:rsidP="00952D6A">
      <w:pPr>
        <w:pStyle w:val="a3"/>
        <w:spacing w:before="74" w:line="276" w:lineRule="auto"/>
        <w:ind w:left="960" w:right="961"/>
        <w:jc w:val="center"/>
        <w:rPr>
          <w:sz w:val="22"/>
          <w:szCs w:val="22"/>
        </w:rPr>
      </w:pPr>
    </w:p>
    <w:p w14:paraId="5947DF2C" w14:textId="77777777" w:rsidR="00952D6A" w:rsidRDefault="00952D6A" w:rsidP="00952D6A">
      <w:pPr>
        <w:pStyle w:val="a3"/>
        <w:spacing w:before="74" w:line="276" w:lineRule="auto"/>
        <w:ind w:left="960" w:right="961"/>
        <w:jc w:val="center"/>
        <w:rPr>
          <w:sz w:val="22"/>
          <w:szCs w:val="22"/>
        </w:rPr>
      </w:pPr>
    </w:p>
    <w:p w14:paraId="5E167431" w14:textId="77777777" w:rsidR="00952D6A" w:rsidRDefault="00952D6A" w:rsidP="00952D6A">
      <w:pPr>
        <w:pStyle w:val="a3"/>
        <w:spacing w:before="74" w:line="276" w:lineRule="auto"/>
        <w:ind w:left="960" w:right="961"/>
        <w:jc w:val="center"/>
        <w:rPr>
          <w:sz w:val="22"/>
          <w:szCs w:val="22"/>
        </w:rPr>
      </w:pPr>
    </w:p>
    <w:p w14:paraId="7516ABEC" w14:textId="77777777" w:rsidR="00952D6A" w:rsidRDefault="00952D6A" w:rsidP="00952D6A">
      <w:pPr>
        <w:pStyle w:val="a3"/>
        <w:spacing w:before="74" w:line="276" w:lineRule="auto"/>
        <w:ind w:left="960" w:right="961"/>
        <w:jc w:val="center"/>
        <w:rPr>
          <w:sz w:val="22"/>
          <w:szCs w:val="22"/>
        </w:rPr>
      </w:pPr>
    </w:p>
    <w:p w14:paraId="66F85340" w14:textId="77777777" w:rsidR="00952D6A" w:rsidRDefault="00952D6A" w:rsidP="00952D6A">
      <w:pPr>
        <w:pStyle w:val="a3"/>
        <w:spacing w:before="74" w:line="276" w:lineRule="auto"/>
        <w:ind w:left="960" w:right="961"/>
        <w:jc w:val="center"/>
        <w:rPr>
          <w:sz w:val="22"/>
          <w:szCs w:val="22"/>
        </w:rPr>
      </w:pPr>
    </w:p>
    <w:p w14:paraId="6393A3A3" w14:textId="77777777" w:rsidR="00952D6A" w:rsidRDefault="00952D6A" w:rsidP="00952D6A">
      <w:pPr>
        <w:pStyle w:val="a3"/>
        <w:spacing w:before="74" w:line="276" w:lineRule="auto"/>
        <w:ind w:left="960" w:right="961"/>
        <w:jc w:val="center"/>
        <w:rPr>
          <w:sz w:val="22"/>
          <w:szCs w:val="22"/>
        </w:rPr>
      </w:pPr>
    </w:p>
    <w:p w14:paraId="50F7709D" w14:textId="77777777" w:rsidR="00952D6A" w:rsidRDefault="00952D6A" w:rsidP="00952D6A">
      <w:pPr>
        <w:pStyle w:val="a3"/>
        <w:spacing w:before="74" w:line="276" w:lineRule="auto"/>
        <w:ind w:left="960" w:right="961"/>
        <w:jc w:val="center"/>
        <w:rPr>
          <w:sz w:val="22"/>
          <w:szCs w:val="22"/>
        </w:rPr>
      </w:pPr>
    </w:p>
    <w:p w14:paraId="2BED0673" w14:textId="77777777" w:rsidR="00952D6A" w:rsidRDefault="00952D6A" w:rsidP="00952D6A">
      <w:pPr>
        <w:pStyle w:val="a3"/>
        <w:spacing w:before="74" w:line="276" w:lineRule="auto"/>
        <w:ind w:left="960" w:right="961"/>
        <w:jc w:val="center"/>
        <w:rPr>
          <w:sz w:val="22"/>
          <w:szCs w:val="22"/>
        </w:rPr>
      </w:pPr>
    </w:p>
    <w:p w14:paraId="5B8D918F" w14:textId="77777777" w:rsidR="00952D6A" w:rsidRDefault="00952D6A" w:rsidP="00952D6A">
      <w:pPr>
        <w:pStyle w:val="a3"/>
        <w:spacing w:before="74" w:line="276" w:lineRule="auto"/>
        <w:ind w:left="960" w:right="961"/>
        <w:jc w:val="center"/>
        <w:rPr>
          <w:sz w:val="22"/>
          <w:szCs w:val="22"/>
        </w:rPr>
      </w:pPr>
    </w:p>
    <w:p w14:paraId="24ACE06A" w14:textId="77777777" w:rsidR="00952D6A" w:rsidRDefault="00952D6A" w:rsidP="00952D6A">
      <w:pPr>
        <w:pStyle w:val="a3"/>
        <w:spacing w:before="74" w:line="276" w:lineRule="auto"/>
        <w:ind w:left="960" w:right="961"/>
        <w:jc w:val="center"/>
        <w:rPr>
          <w:sz w:val="22"/>
          <w:szCs w:val="22"/>
        </w:rPr>
      </w:pPr>
    </w:p>
    <w:p w14:paraId="44BF5D51" w14:textId="77777777" w:rsidR="00952D6A" w:rsidRDefault="00952D6A" w:rsidP="00952D6A">
      <w:pPr>
        <w:pStyle w:val="a3"/>
        <w:spacing w:before="74" w:line="276" w:lineRule="auto"/>
        <w:ind w:left="960" w:right="961"/>
        <w:jc w:val="center"/>
        <w:rPr>
          <w:sz w:val="22"/>
          <w:szCs w:val="22"/>
        </w:rPr>
      </w:pPr>
    </w:p>
    <w:p w14:paraId="4C09C2BD" w14:textId="77777777" w:rsidR="00952D6A" w:rsidRDefault="00952D6A" w:rsidP="00952D6A">
      <w:pPr>
        <w:pStyle w:val="a3"/>
        <w:spacing w:before="74" w:line="276" w:lineRule="auto"/>
        <w:ind w:left="960" w:right="961"/>
        <w:jc w:val="center"/>
        <w:rPr>
          <w:sz w:val="22"/>
          <w:szCs w:val="22"/>
        </w:rPr>
      </w:pPr>
    </w:p>
    <w:p w14:paraId="3CE4BE23" w14:textId="77777777" w:rsidR="00952D6A" w:rsidRDefault="00952D6A" w:rsidP="00952D6A">
      <w:pPr>
        <w:pStyle w:val="a3"/>
        <w:spacing w:before="74" w:line="276" w:lineRule="auto"/>
        <w:ind w:left="960" w:right="961"/>
        <w:jc w:val="center"/>
        <w:rPr>
          <w:sz w:val="22"/>
          <w:szCs w:val="22"/>
        </w:rPr>
      </w:pPr>
    </w:p>
    <w:p w14:paraId="103B553F" w14:textId="77777777" w:rsidR="00952D6A" w:rsidRDefault="00952D6A" w:rsidP="00952D6A">
      <w:pPr>
        <w:pStyle w:val="a3"/>
        <w:spacing w:before="74" w:line="276" w:lineRule="auto"/>
        <w:ind w:left="960" w:right="961"/>
        <w:jc w:val="center"/>
        <w:rPr>
          <w:sz w:val="22"/>
          <w:szCs w:val="22"/>
        </w:rPr>
      </w:pPr>
    </w:p>
    <w:p w14:paraId="344481E8" w14:textId="77777777" w:rsidR="00952D6A" w:rsidRDefault="00952D6A" w:rsidP="00952D6A">
      <w:pPr>
        <w:pStyle w:val="a3"/>
        <w:spacing w:before="74" w:line="276" w:lineRule="auto"/>
        <w:ind w:left="960" w:right="961"/>
        <w:jc w:val="center"/>
        <w:rPr>
          <w:sz w:val="22"/>
          <w:szCs w:val="22"/>
        </w:rPr>
      </w:pPr>
    </w:p>
    <w:p w14:paraId="6477185E" w14:textId="77777777" w:rsidR="00952D6A" w:rsidRDefault="00952D6A" w:rsidP="00952D6A">
      <w:pPr>
        <w:pStyle w:val="a3"/>
        <w:spacing w:before="74" w:line="276" w:lineRule="auto"/>
        <w:ind w:left="960" w:right="961"/>
        <w:jc w:val="center"/>
        <w:rPr>
          <w:sz w:val="22"/>
          <w:szCs w:val="22"/>
        </w:rPr>
      </w:pPr>
    </w:p>
    <w:p w14:paraId="2EC2AC21" w14:textId="77777777" w:rsidR="00952D6A" w:rsidRDefault="00952D6A" w:rsidP="00952D6A">
      <w:pPr>
        <w:pStyle w:val="a3"/>
        <w:spacing w:before="74" w:line="276" w:lineRule="auto"/>
        <w:ind w:left="960" w:right="961"/>
        <w:jc w:val="center"/>
        <w:rPr>
          <w:sz w:val="22"/>
          <w:szCs w:val="22"/>
        </w:rPr>
      </w:pPr>
    </w:p>
    <w:p w14:paraId="5558C731" w14:textId="77777777" w:rsidR="00952D6A" w:rsidRDefault="00952D6A" w:rsidP="00952D6A">
      <w:pPr>
        <w:pStyle w:val="a3"/>
        <w:spacing w:before="74" w:line="276" w:lineRule="auto"/>
        <w:ind w:left="960" w:right="961"/>
        <w:jc w:val="center"/>
        <w:rPr>
          <w:sz w:val="22"/>
          <w:szCs w:val="22"/>
        </w:rPr>
      </w:pPr>
    </w:p>
    <w:p w14:paraId="782F67EF" w14:textId="77777777" w:rsidR="00952D6A" w:rsidRDefault="00952D6A" w:rsidP="00952D6A">
      <w:pPr>
        <w:pStyle w:val="a3"/>
        <w:spacing w:before="74" w:line="276" w:lineRule="auto"/>
        <w:ind w:left="960" w:right="961"/>
        <w:jc w:val="center"/>
        <w:rPr>
          <w:sz w:val="22"/>
          <w:szCs w:val="22"/>
        </w:rPr>
      </w:pPr>
    </w:p>
    <w:p w14:paraId="7188597A" w14:textId="77777777" w:rsidR="00952D6A" w:rsidRDefault="00952D6A" w:rsidP="00952D6A">
      <w:pPr>
        <w:pStyle w:val="a3"/>
        <w:spacing w:before="74" w:line="276" w:lineRule="auto"/>
        <w:ind w:left="960" w:right="961"/>
        <w:jc w:val="center"/>
        <w:rPr>
          <w:sz w:val="22"/>
          <w:szCs w:val="22"/>
        </w:rPr>
      </w:pPr>
    </w:p>
    <w:p w14:paraId="4A5F03FD" w14:textId="77777777" w:rsidR="00952D6A" w:rsidRDefault="00952D6A" w:rsidP="00952D6A">
      <w:pPr>
        <w:pStyle w:val="a3"/>
        <w:spacing w:before="74" w:line="276" w:lineRule="auto"/>
        <w:ind w:left="960" w:right="961"/>
        <w:jc w:val="center"/>
        <w:rPr>
          <w:sz w:val="22"/>
          <w:szCs w:val="22"/>
        </w:rPr>
      </w:pPr>
    </w:p>
    <w:p w14:paraId="4AB07CB1" w14:textId="77777777" w:rsidR="00952D6A" w:rsidRDefault="00952D6A" w:rsidP="00952D6A">
      <w:pPr>
        <w:pStyle w:val="a3"/>
        <w:spacing w:before="74" w:line="276" w:lineRule="auto"/>
        <w:ind w:left="960" w:right="961"/>
        <w:jc w:val="center"/>
        <w:rPr>
          <w:sz w:val="22"/>
          <w:szCs w:val="22"/>
        </w:rPr>
      </w:pPr>
    </w:p>
    <w:p w14:paraId="53A97874" w14:textId="77777777" w:rsidR="00952D6A" w:rsidRPr="008E4675" w:rsidRDefault="00952D6A" w:rsidP="00702AED">
      <w:pPr>
        <w:pStyle w:val="a3"/>
        <w:tabs>
          <w:tab w:val="left" w:pos="8435"/>
        </w:tabs>
        <w:ind w:left="0" w:right="24"/>
        <w:rPr>
          <w:sz w:val="22"/>
          <w:szCs w:val="22"/>
        </w:rPr>
      </w:pPr>
    </w:p>
    <w:sectPr w:rsidR="00952D6A" w:rsidRPr="008E4675">
      <w:pgSz w:w="11910" w:h="16840"/>
      <w:pgMar w:top="760" w:right="600" w:bottom="920" w:left="88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95CDC" w14:textId="77777777" w:rsidR="00C52512" w:rsidRDefault="00C52512">
      <w:r>
        <w:separator/>
      </w:r>
    </w:p>
  </w:endnote>
  <w:endnote w:type="continuationSeparator" w:id="0">
    <w:p w14:paraId="083437DC" w14:textId="77777777" w:rsidR="00C52512" w:rsidRDefault="00C5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6991D" w14:textId="77777777" w:rsidR="00C100CB" w:rsidRDefault="00F647BD">
    <w:pPr>
      <w:pStyle w:val="a3"/>
      <w:spacing w:line="14" w:lineRule="auto"/>
      <w:ind w:left="0"/>
      <w:jc w:val="left"/>
    </w:pPr>
    <w:r>
      <w:rPr>
        <w:noProof/>
      </w:rPr>
      <mc:AlternateContent>
        <mc:Choice Requires="wps">
          <w:drawing>
            <wp:anchor distT="0" distB="0" distL="0" distR="0" simplePos="0" relativeHeight="487414784" behindDoc="1" locked="0" layoutInCell="1" allowOverlap="1" wp14:anchorId="310896BA" wp14:editId="318B213B">
              <wp:simplePos x="0" y="0"/>
              <wp:positionH relativeFrom="page">
                <wp:posOffset>6920483</wp:posOffset>
              </wp:positionH>
              <wp:positionV relativeFrom="page">
                <wp:posOffset>10083857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186AF19" w14:textId="77777777" w:rsidR="00C100CB" w:rsidRDefault="00F647BD">
                          <w:pPr>
                            <w:pStyle w:val="a3"/>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10896BA" id="_x0000_t202" coordsize="21600,21600" o:spt="202" path="m,l,21600r21600,l21600,xe">
              <v:stroke joinstyle="miter"/>
              <v:path gradientshapeok="t" o:connecttype="rect"/>
            </v:shapetype>
            <v:shape id="Textbox 1" o:spid="_x0000_s1026" type="#_x0000_t202" style="position:absolute;margin-left:544.9pt;margin-top:794pt;width:12pt;height:13.0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" filled="f" stroked="f">
              <v:textbox inset="0,0,0,0">
                <w:txbxContent>
                  <w:p w14:paraId="4186AF19" w14:textId="77777777" w:rsidR="00C100CB" w:rsidRDefault="00F647BD">
                    <w:pPr>
                      <w:pStyle w:val="a3"/>
                      <w:spacing w:before="10"/>
                      <w:ind w:left="6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84647" w14:textId="77777777" w:rsidR="00C52512" w:rsidRDefault="00C52512">
      <w:r>
        <w:separator/>
      </w:r>
    </w:p>
  </w:footnote>
  <w:footnote w:type="continuationSeparator" w:id="0">
    <w:p w14:paraId="10DD1300" w14:textId="77777777" w:rsidR="00C52512" w:rsidRDefault="00C52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472"/>
    <w:multiLevelType w:val="hybridMultilevel"/>
    <w:tmpl w:val="60CABFE8"/>
    <w:lvl w:ilvl="0" w:tplc="C3B6D974">
      <w:start w:val="1"/>
      <w:numFmt w:val="bullet"/>
      <w:lvlText w:val="●"/>
      <w:lvlJc w:val="left"/>
      <w:pPr>
        <w:ind w:left="1875" w:hanging="900"/>
      </w:pPr>
      <w:rPr>
        <w:rFonts w:ascii="Times New Roman" w:eastAsia="Times New Roman" w:hAnsi="Times New Roman"/>
        <w:sz w:val="24"/>
        <w:szCs w:val="24"/>
        <w:lang w:val="ru-RU" w:eastAsia="en-US" w:bidi="ar-SA"/>
      </w:rPr>
    </w:lvl>
    <w:lvl w:ilvl="1" w:tplc="C8D2D324">
      <w:start w:val="1"/>
      <w:numFmt w:val="bullet"/>
      <w:lvlText w:val="•"/>
      <w:lvlJc w:val="left"/>
      <w:pPr>
        <w:ind w:left="2723" w:hanging="900"/>
      </w:pPr>
      <w:rPr>
        <w:lang w:val="ru-RU" w:eastAsia="en-US" w:bidi="ar-SA"/>
      </w:rPr>
    </w:lvl>
    <w:lvl w:ilvl="2" w:tplc="8A44D932">
      <w:start w:val="1"/>
      <w:numFmt w:val="bullet"/>
      <w:lvlText w:val="•"/>
      <w:lvlJc w:val="left"/>
      <w:pPr>
        <w:ind w:left="3566" w:hanging="900"/>
      </w:pPr>
      <w:rPr>
        <w:lang w:val="ru-RU" w:eastAsia="en-US" w:bidi="ar-SA"/>
      </w:rPr>
    </w:lvl>
    <w:lvl w:ilvl="3" w:tplc="F63E3858">
      <w:start w:val="1"/>
      <w:numFmt w:val="bullet"/>
      <w:lvlText w:val="•"/>
      <w:lvlJc w:val="left"/>
      <w:pPr>
        <w:ind w:left="4409" w:hanging="900"/>
      </w:pPr>
      <w:rPr>
        <w:lang w:val="ru-RU" w:eastAsia="en-US" w:bidi="ar-SA"/>
      </w:rPr>
    </w:lvl>
    <w:lvl w:ilvl="4" w:tplc="FC504F98">
      <w:start w:val="1"/>
      <w:numFmt w:val="bullet"/>
      <w:lvlText w:val="•"/>
      <w:lvlJc w:val="left"/>
      <w:pPr>
        <w:ind w:left="5252" w:hanging="900"/>
      </w:pPr>
      <w:rPr>
        <w:lang w:val="ru-RU" w:eastAsia="en-US" w:bidi="ar-SA"/>
      </w:rPr>
    </w:lvl>
    <w:lvl w:ilvl="5" w:tplc="F2380D0A">
      <w:start w:val="1"/>
      <w:numFmt w:val="bullet"/>
      <w:lvlText w:val="•"/>
      <w:lvlJc w:val="left"/>
      <w:pPr>
        <w:ind w:left="6095" w:hanging="900"/>
      </w:pPr>
      <w:rPr>
        <w:lang w:val="ru-RU" w:eastAsia="en-US" w:bidi="ar-SA"/>
      </w:rPr>
    </w:lvl>
    <w:lvl w:ilvl="6" w:tplc="A9C475B0">
      <w:start w:val="1"/>
      <w:numFmt w:val="bullet"/>
      <w:lvlText w:val="•"/>
      <w:lvlJc w:val="left"/>
      <w:pPr>
        <w:ind w:left="6938" w:hanging="900"/>
      </w:pPr>
      <w:rPr>
        <w:lang w:val="ru-RU" w:eastAsia="en-US" w:bidi="ar-SA"/>
      </w:rPr>
    </w:lvl>
    <w:lvl w:ilvl="7" w:tplc="4E04674E">
      <w:start w:val="1"/>
      <w:numFmt w:val="bullet"/>
      <w:lvlText w:val="•"/>
      <w:lvlJc w:val="left"/>
      <w:pPr>
        <w:ind w:left="7781" w:hanging="900"/>
      </w:pPr>
      <w:rPr>
        <w:lang w:val="ru-RU" w:eastAsia="en-US" w:bidi="ar-SA"/>
      </w:rPr>
    </w:lvl>
    <w:lvl w:ilvl="8" w:tplc="7BFE1FE0">
      <w:start w:val="1"/>
      <w:numFmt w:val="bullet"/>
      <w:lvlText w:val="•"/>
      <w:lvlJc w:val="left"/>
      <w:pPr>
        <w:ind w:left="8624" w:hanging="900"/>
      </w:pPr>
      <w:rPr>
        <w:lang w:val="ru-RU" w:eastAsia="en-US" w:bidi="ar-SA"/>
      </w:rPr>
    </w:lvl>
  </w:abstractNum>
  <w:abstractNum w:abstractNumId="1" w15:restartNumberingAfterBreak="0">
    <w:nsid w:val="01A665FE"/>
    <w:multiLevelType w:val="multilevel"/>
    <w:tmpl w:val="F9A286AA"/>
    <w:lvl w:ilvl="0">
      <w:start w:val="4"/>
      <w:numFmt w:val="decimal"/>
      <w:lvlText w:val="%1"/>
      <w:lvlJc w:val="left"/>
      <w:pPr>
        <w:ind w:left="252" w:hanging="355"/>
      </w:pPr>
      <w:rPr>
        <w:rFonts w:hint="default"/>
        <w:lang w:val="ru-RU" w:eastAsia="en-US" w:bidi="ar-SA"/>
      </w:rPr>
    </w:lvl>
    <w:lvl w:ilvl="1">
      <w:start w:val="4"/>
      <w:numFmt w:val="decimal"/>
      <w:lvlText w:val="%1.%2."/>
      <w:lvlJc w:val="left"/>
      <w:pPr>
        <w:ind w:left="252" w:hanging="355"/>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293" w:hanging="355"/>
      </w:pPr>
      <w:rPr>
        <w:rFonts w:hint="default"/>
        <w:lang w:val="ru-RU" w:eastAsia="en-US" w:bidi="ar-SA"/>
      </w:rPr>
    </w:lvl>
    <w:lvl w:ilvl="3">
      <w:numFmt w:val="bullet"/>
      <w:lvlText w:val="•"/>
      <w:lvlJc w:val="left"/>
      <w:pPr>
        <w:ind w:left="3309" w:hanging="355"/>
      </w:pPr>
      <w:rPr>
        <w:rFonts w:hint="default"/>
        <w:lang w:val="ru-RU" w:eastAsia="en-US" w:bidi="ar-SA"/>
      </w:rPr>
    </w:lvl>
    <w:lvl w:ilvl="4">
      <w:numFmt w:val="bullet"/>
      <w:lvlText w:val="•"/>
      <w:lvlJc w:val="left"/>
      <w:pPr>
        <w:ind w:left="4326" w:hanging="355"/>
      </w:pPr>
      <w:rPr>
        <w:rFonts w:hint="default"/>
        <w:lang w:val="ru-RU" w:eastAsia="en-US" w:bidi="ar-SA"/>
      </w:rPr>
    </w:lvl>
    <w:lvl w:ilvl="5">
      <w:numFmt w:val="bullet"/>
      <w:lvlText w:val="•"/>
      <w:lvlJc w:val="left"/>
      <w:pPr>
        <w:ind w:left="5343" w:hanging="355"/>
      </w:pPr>
      <w:rPr>
        <w:rFonts w:hint="default"/>
        <w:lang w:val="ru-RU" w:eastAsia="en-US" w:bidi="ar-SA"/>
      </w:rPr>
    </w:lvl>
    <w:lvl w:ilvl="6">
      <w:numFmt w:val="bullet"/>
      <w:lvlText w:val="•"/>
      <w:lvlJc w:val="left"/>
      <w:pPr>
        <w:ind w:left="6359" w:hanging="355"/>
      </w:pPr>
      <w:rPr>
        <w:rFonts w:hint="default"/>
        <w:lang w:val="ru-RU" w:eastAsia="en-US" w:bidi="ar-SA"/>
      </w:rPr>
    </w:lvl>
    <w:lvl w:ilvl="7">
      <w:numFmt w:val="bullet"/>
      <w:lvlText w:val="•"/>
      <w:lvlJc w:val="left"/>
      <w:pPr>
        <w:ind w:left="7376" w:hanging="355"/>
      </w:pPr>
      <w:rPr>
        <w:rFonts w:hint="default"/>
        <w:lang w:val="ru-RU" w:eastAsia="en-US" w:bidi="ar-SA"/>
      </w:rPr>
    </w:lvl>
    <w:lvl w:ilvl="8">
      <w:numFmt w:val="bullet"/>
      <w:lvlText w:val="•"/>
      <w:lvlJc w:val="left"/>
      <w:pPr>
        <w:ind w:left="8393" w:hanging="355"/>
      </w:pPr>
      <w:rPr>
        <w:rFonts w:hint="default"/>
        <w:lang w:val="ru-RU" w:eastAsia="en-US" w:bidi="ar-SA"/>
      </w:rPr>
    </w:lvl>
  </w:abstractNum>
  <w:abstractNum w:abstractNumId="2" w15:restartNumberingAfterBreak="0">
    <w:nsid w:val="02A34DAB"/>
    <w:multiLevelType w:val="hybridMultilevel"/>
    <w:tmpl w:val="B40A94D6"/>
    <w:lvl w:ilvl="0" w:tplc="4684BB6E">
      <w:numFmt w:val="bullet"/>
      <w:lvlText w:val=""/>
      <w:lvlJc w:val="left"/>
      <w:pPr>
        <w:ind w:left="252" w:hanging="142"/>
      </w:pPr>
      <w:rPr>
        <w:rFonts w:ascii="Symbol" w:eastAsia="Symbol" w:hAnsi="Symbol" w:cs="Symbol" w:hint="default"/>
        <w:b w:val="0"/>
        <w:bCs w:val="0"/>
        <w:i w:val="0"/>
        <w:iCs w:val="0"/>
        <w:spacing w:val="0"/>
        <w:w w:val="99"/>
        <w:sz w:val="20"/>
        <w:szCs w:val="20"/>
        <w:lang w:val="ru-RU" w:eastAsia="en-US" w:bidi="ar-SA"/>
      </w:rPr>
    </w:lvl>
    <w:lvl w:ilvl="1" w:tplc="1266521A">
      <w:numFmt w:val="bullet"/>
      <w:lvlText w:val="•"/>
      <w:lvlJc w:val="left"/>
      <w:pPr>
        <w:ind w:left="1276" w:hanging="142"/>
      </w:pPr>
      <w:rPr>
        <w:rFonts w:hint="default"/>
        <w:lang w:val="ru-RU" w:eastAsia="en-US" w:bidi="ar-SA"/>
      </w:rPr>
    </w:lvl>
    <w:lvl w:ilvl="2" w:tplc="1242DCBE">
      <w:numFmt w:val="bullet"/>
      <w:lvlText w:val="•"/>
      <w:lvlJc w:val="left"/>
      <w:pPr>
        <w:ind w:left="2293" w:hanging="142"/>
      </w:pPr>
      <w:rPr>
        <w:rFonts w:hint="default"/>
        <w:lang w:val="ru-RU" w:eastAsia="en-US" w:bidi="ar-SA"/>
      </w:rPr>
    </w:lvl>
    <w:lvl w:ilvl="3" w:tplc="286E5050">
      <w:numFmt w:val="bullet"/>
      <w:lvlText w:val="•"/>
      <w:lvlJc w:val="left"/>
      <w:pPr>
        <w:ind w:left="3309" w:hanging="142"/>
      </w:pPr>
      <w:rPr>
        <w:rFonts w:hint="default"/>
        <w:lang w:val="ru-RU" w:eastAsia="en-US" w:bidi="ar-SA"/>
      </w:rPr>
    </w:lvl>
    <w:lvl w:ilvl="4" w:tplc="9C32AB16">
      <w:numFmt w:val="bullet"/>
      <w:lvlText w:val="•"/>
      <w:lvlJc w:val="left"/>
      <w:pPr>
        <w:ind w:left="4326" w:hanging="142"/>
      </w:pPr>
      <w:rPr>
        <w:rFonts w:hint="default"/>
        <w:lang w:val="ru-RU" w:eastAsia="en-US" w:bidi="ar-SA"/>
      </w:rPr>
    </w:lvl>
    <w:lvl w:ilvl="5" w:tplc="F66656E0">
      <w:numFmt w:val="bullet"/>
      <w:lvlText w:val="•"/>
      <w:lvlJc w:val="left"/>
      <w:pPr>
        <w:ind w:left="5343" w:hanging="142"/>
      </w:pPr>
      <w:rPr>
        <w:rFonts w:hint="default"/>
        <w:lang w:val="ru-RU" w:eastAsia="en-US" w:bidi="ar-SA"/>
      </w:rPr>
    </w:lvl>
    <w:lvl w:ilvl="6" w:tplc="5A62F374">
      <w:numFmt w:val="bullet"/>
      <w:lvlText w:val="•"/>
      <w:lvlJc w:val="left"/>
      <w:pPr>
        <w:ind w:left="6359" w:hanging="142"/>
      </w:pPr>
      <w:rPr>
        <w:rFonts w:hint="default"/>
        <w:lang w:val="ru-RU" w:eastAsia="en-US" w:bidi="ar-SA"/>
      </w:rPr>
    </w:lvl>
    <w:lvl w:ilvl="7" w:tplc="4D146262">
      <w:numFmt w:val="bullet"/>
      <w:lvlText w:val="•"/>
      <w:lvlJc w:val="left"/>
      <w:pPr>
        <w:ind w:left="7376" w:hanging="142"/>
      </w:pPr>
      <w:rPr>
        <w:rFonts w:hint="default"/>
        <w:lang w:val="ru-RU" w:eastAsia="en-US" w:bidi="ar-SA"/>
      </w:rPr>
    </w:lvl>
    <w:lvl w:ilvl="8" w:tplc="A04ADC70">
      <w:numFmt w:val="bullet"/>
      <w:lvlText w:val="•"/>
      <w:lvlJc w:val="left"/>
      <w:pPr>
        <w:ind w:left="8393" w:hanging="142"/>
      </w:pPr>
      <w:rPr>
        <w:rFonts w:hint="default"/>
        <w:lang w:val="ru-RU" w:eastAsia="en-US" w:bidi="ar-SA"/>
      </w:rPr>
    </w:lvl>
  </w:abstractNum>
  <w:abstractNum w:abstractNumId="3" w15:restartNumberingAfterBreak="0">
    <w:nsid w:val="04AF5380"/>
    <w:multiLevelType w:val="hybridMultilevel"/>
    <w:tmpl w:val="59441AD4"/>
    <w:lvl w:ilvl="0" w:tplc="BEE88602">
      <w:start w:val="1"/>
      <w:numFmt w:val="bullet"/>
      <w:lvlText w:val="–"/>
      <w:lvlJc w:val="left"/>
      <w:pPr>
        <w:ind w:left="1287" w:hanging="360"/>
      </w:pPr>
      <w:rPr>
        <w:rFonts w:ascii="Times New Roman" w:hAnsi="Times New Roman" w:cs="Times New Roman" w:hint="default"/>
      </w:rPr>
    </w:lvl>
    <w:lvl w:ilvl="1" w:tplc="805E37A0">
      <w:start w:val="1"/>
      <w:numFmt w:val="bullet"/>
      <w:lvlText w:val="o"/>
      <w:lvlJc w:val="left"/>
      <w:pPr>
        <w:ind w:left="2007" w:hanging="360"/>
      </w:pPr>
      <w:rPr>
        <w:rFonts w:ascii="Courier New" w:hAnsi="Courier New" w:cs="Courier New" w:hint="default"/>
      </w:rPr>
    </w:lvl>
    <w:lvl w:ilvl="2" w:tplc="4ED4761E">
      <w:start w:val="1"/>
      <w:numFmt w:val="bullet"/>
      <w:lvlText w:val=""/>
      <w:lvlJc w:val="left"/>
      <w:pPr>
        <w:ind w:left="2727" w:hanging="360"/>
      </w:pPr>
      <w:rPr>
        <w:rFonts w:ascii="Wingdings" w:hAnsi="Wingdings" w:hint="default"/>
      </w:rPr>
    </w:lvl>
    <w:lvl w:ilvl="3" w:tplc="CFF800B4">
      <w:start w:val="1"/>
      <w:numFmt w:val="bullet"/>
      <w:lvlText w:val=""/>
      <w:lvlJc w:val="left"/>
      <w:pPr>
        <w:ind w:left="3447" w:hanging="360"/>
      </w:pPr>
      <w:rPr>
        <w:rFonts w:ascii="Symbol" w:hAnsi="Symbol" w:hint="default"/>
      </w:rPr>
    </w:lvl>
    <w:lvl w:ilvl="4" w:tplc="5E0E9E8A">
      <w:start w:val="1"/>
      <w:numFmt w:val="bullet"/>
      <w:lvlText w:val="o"/>
      <w:lvlJc w:val="left"/>
      <w:pPr>
        <w:ind w:left="4167" w:hanging="360"/>
      </w:pPr>
      <w:rPr>
        <w:rFonts w:ascii="Courier New" w:hAnsi="Courier New" w:cs="Courier New" w:hint="default"/>
      </w:rPr>
    </w:lvl>
    <w:lvl w:ilvl="5" w:tplc="7A383136">
      <w:start w:val="1"/>
      <w:numFmt w:val="bullet"/>
      <w:lvlText w:val=""/>
      <w:lvlJc w:val="left"/>
      <w:pPr>
        <w:ind w:left="4887" w:hanging="360"/>
      </w:pPr>
      <w:rPr>
        <w:rFonts w:ascii="Wingdings" w:hAnsi="Wingdings" w:hint="default"/>
      </w:rPr>
    </w:lvl>
    <w:lvl w:ilvl="6" w:tplc="4ADEAEC0">
      <w:start w:val="1"/>
      <w:numFmt w:val="bullet"/>
      <w:lvlText w:val=""/>
      <w:lvlJc w:val="left"/>
      <w:pPr>
        <w:ind w:left="5607" w:hanging="360"/>
      </w:pPr>
      <w:rPr>
        <w:rFonts w:ascii="Symbol" w:hAnsi="Symbol" w:hint="default"/>
      </w:rPr>
    </w:lvl>
    <w:lvl w:ilvl="7" w:tplc="71D684EA">
      <w:start w:val="1"/>
      <w:numFmt w:val="bullet"/>
      <w:lvlText w:val="o"/>
      <w:lvlJc w:val="left"/>
      <w:pPr>
        <w:ind w:left="6327" w:hanging="360"/>
      </w:pPr>
      <w:rPr>
        <w:rFonts w:ascii="Courier New" w:hAnsi="Courier New" w:cs="Courier New" w:hint="default"/>
      </w:rPr>
    </w:lvl>
    <w:lvl w:ilvl="8" w:tplc="750477C2">
      <w:start w:val="1"/>
      <w:numFmt w:val="bullet"/>
      <w:lvlText w:val=""/>
      <w:lvlJc w:val="left"/>
      <w:pPr>
        <w:ind w:left="7047" w:hanging="360"/>
      </w:pPr>
      <w:rPr>
        <w:rFonts w:ascii="Wingdings" w:hAnsi="Wingdings" w:hint="default"/>
      </w:rPr>
    </w:lvl>
  </w:abstractNum>
  <w:abstractNum w:abstractNumId="4" w15:restartNumberingAfterBreak="0">
    <w:nsid w:val="220A0BF1"/>
    <w:multiLevelType w:val="hybridMultilevel"/>
    <w:tmpl w:val="B9F0A3EA"/>
    <w:lvl w:ilvl="0" w:tplc="E8C431EA">
      <w:numFmt w:val="bullet"/>
      <w:lvlText w:val=""/>
      <w:lvlJc w:val="left"/>
      <w:pPr>
        <w:ind w:left="111" w:hanging="154"/>
      </w:pPr>
      <w:rPr>
        <w:rFonts w:ascii="Symbol" w:eastAsia="Symbol" w:hAnsi="Symbol" w:cs="Symbol" w:hint="default"/>
        <w:b w:val="0"/>
        <w:bCs w:val="0"/>
        <w:i w:val="0"/>
        <w:iCs w:val="0"/>
        <w:spacing w:val="0"/>
        <w:w w:val="99"/>
        <w:sz w:val="20"/>
        <w:szCs w:val="20"/>
        <w:lang w:val="ru-RU" w:eastAsia="en-US" w:bidi="ar-SA"/>
      </w:rPr>
    </w:lvl>
    <w:lvl w:ilvl="1" w:tplc="2ADA4F32">
      <w:numFmt w:val="bullet"/>
      <w:lvlText w:val="•"/>
      <w:lvlJc w:val="left"/>
      <w:pPr>
        <w:ind w:left="1150" w:hanging="154"/>
      </w:pPr>
      <w:rPr>
        <w:rFonts w:hint="default"/>
        <w:lang w:val="ru-RU" w:eastAsia="en-US" w:bidi="ar-SA"/>
      </w:rPr>
    </w:lvl>
    <w:lvl w:ilvl="2" w:tplc="A106EB6C">
      <w:numFmt w:val="bullet"/>
      <w:lvlText w:val="•"/>
      <w:lvlJc w:val="left"/>
      <w:pPr>
        <w:ind w:left="2181" w:hanging="154"/>
      </w:pPr>
      <w:rPr>
        <w:rFonts w:hint="default"/>
        <w:lang w:val="ru-RU" w:eastAsia="en-US" w:bidi="ar-SA"/>
      </w:rPr>
    </w:lvl>
    <w:lvl w:ilvl="3" w:tplc="492EBD52">
      <w:numFmt w:val="bullet"/>
      <w:lvlText w:val="•"/>
      <w:lvlJc w:val="left"/>
      <w:pPr>
        <w:ind w:left="3211" w:hanging="154"/>
      </w:pPr>
      <w:rPr>
        <w:rFonts w:hint="default"/>
        <w:lang w:val="ru-RU" w:eastAsia="en-US" w:bidi="ar-SA"/>
      </w:rPr>
    </w:lvl>
    <w:lvl w:ilvl="4" w:tplc="7F30DDF0">
      <w:numFmt w:val="bullet"/>
      <w:lvlText w:val="•"/>
      <w:lvlJc w:val="left"/>
      <w:pPr>
        <w:ind w:left="4242" w:hanging="154"/>
      </w:pPr>
      <w:rPr>
        <w:rFonts w:hint="default"/>
        <w:lang w:val="ru-RU" w:eastAsia="en-US" w:bidi="ar-SA"/>
      </w:rPr>
    </w:lvl>
    <w:lvl w:ilvl="5" w:tplc="EAB24436">
      <w:numFmt w:val="bullet"/>
      <w:lvlText w:val="•"/>
      <w:lvlJc w:val="left"/>
      <w:pPr>
        <w:ind w:left="5273" w:hanging="154"/>
      </w:pPr>
      <w:rPr>
        <w:rFonts w:hint="default"/>
        <w:lang w:val="ru-RU" w:eastAsia="en-US" w:bidi="ar-SA"/>
      </w:rPr>
    </w:lvl>
    <w:lvl w:ilvl="6" w:tplc="4F3E511E">
      <w:numFmt w:val="bullet"/>
      <w:lvlText w:val="•"/>
      <w:lvlJc w:val="left"/>
      <w:pPr>
        <w:ind w:left="6303" w:hanging="154"/>
      </w:pPr>
      <w:rPr>
        <w:rFonts w:hint="default"/>
        <w:lang w:val="ru-RU" w:eastAsia="en-US" w:bidi="ar-SA"/>
      </w:rPr>
    </w:lvl>
    <w:lvl w:ilvl="7" w:tplc="4086AAEA">
      <w:numFmt w:val="bullet"/>
      <w:lvlText w:val="•"/>
      <w:lvlJc w:val="left"/>
      <w:pPr>
        <w:ind w:left="7334" w:hanging="154"/>
      </w:pPr>
      <w:rPr>
        <w:rFonts w:hint="default"/>
        <w:lang w:val="ru-RU" w:eastAsia="en-US" w:bidi="ar-SA"/>
      </w:rPr>
    </w:lvl>
    <w:lvl w:ilvl="8" w:tplc="3CFE298A">
      <w:numFmt w:val="bullet"/>
      <w:lvlText w:val="•"/>
      <w:lvlJc w:val="left"/>
      <w:pPr>
        <w:ind w:left="8365" w:hanging="154"/>
      </w:pPr>
      <w:rPr>
        <w:rFonts w:hint="default"/>
        <w:lang w:val="ru-RU" w:eastAsia="en-US" w:bidi="ar-SA"/>
      </w:rPr>
    </w:lvl>
  </w:abstractNum>
  <w:abstractNum w:abstractNumId="5" w15:restartNumberingAfterBreak="0">
    <w:nsid w:val="2EDD0B0E"/>
    <w:multiLevelType w:val="hybridMultilevel"/>
    <w:tmpl w:val="82B017D6"/>
    <w:lvl w:ilvl="0" w:tplc="BA10A63E">
      <w:start w:val="1"/>
      <w:numFmt w:val="bullet"/>
      <w:lvlText w:val="–"/>
      <w:lvlJc w:val="left"/>
      <w:pPr>
        <w:ind w:left="1287" w:hanging="360"/>
      </w:pPr>
      <w:rPr>
        <w:rFonts w:ascii="Times New Roman" w:hAnsi="Times New Roman" w:cs="Times New Roman" w:hint="default"/>
      </w:rPr>
    </w:lvl>
    <w:lvl w:ilvl="1" w:tplc="0800514A">
      <w:start w:val="1"/>
      <w:numFmt w:val="bullet"/>
      <w:lvlText w:val="o"/>
      <w:lvlJc w:val="left"/>
      <w:pPr>
        <w:ind w:left="2007" w:hanging="360"/>
      </w:pPr>
      <w:rPr>
        <w:rFonts w:ascii="Courier New" w:hAnsi="Courier New" w:cs="Courier New" w:hint="default"/>
      </w:rPr>
    </w:lvl>
    <w:lvl w:ilvl="2" w:tplc="06D678BC">
      <w:start w:val="1"/>
      <w:numFmt w:val="bullet"/>
      <w:lvlText w:val=""/>
      <w:lvlJc w:val="left"/>
      <w:pPr>
        <w:ind w:left="2727" w:hanging="360"/>
      </w:pPr>
      <w:rPr>
        <w:rFonts w:ascii="Wingdings" w:hAnsi="Wingdings" w:hint="default"/>
      </w:rPr>
    </w:lvl>
    <w:lvl w:ilvl="3" w:tplc="41E2FECA">
      <w:start w:val="1"/>
      <w:numFmt w:val="bullet"/>
      <w:lvlText w:val=""/>
      <w:lvlJc w:val="left"/>
      <w:pPr>
        <w:ind w:left="3447" w:hanging="360"/>
      </w:pPr>
      <w:rPr>
        <w:rFonts w:ascii="Symbol" w:hAnsi="Symbol" w:hint="default"/>
      </w:rPr>
    </w:lvl>
    <w:lvl w:ilvl="4" w:tplc="4886C670">
      <w:start w:val="1"/>
      <w:numFmt w:val="bullet"/>
      <w:lvlText w:val="o"/>
      <w:lvlJc w:val="left"/>
      <w:pPr>
        <w:ind w:left="4167" w:hanging="360"/>
      </w:pPr>
      <w:rPr>
        <w:rFonts w:ascii="Courier New" w:hAnsi="Courier New" w:cs="Courier New" w:hint="default"/>
      </w:rPr>
    </w:lvl>
    <w:lvl w:ilvl="5" w:tplc="585A0990">
      <w:start w:val="1"/>
      <w:numFmt w:val="bullet"/>
      <w:lvlText w:val=""/>
      <w:lvlJc w:val="left"/>
      <w:pPr>
        <w:ind w:left="4887" w:hanging="360"/>
      </w:pPr>
      <w:rPr>
        <w:rFonts w:ascii="Wingdings" w:hAnsi="Wingdings" w:hint="default"/>
      </w:rPr>
    </w:lvl>
    <w:lvl w:ilvl="6" w:tplc="3DA2F2A8">
      <w:start w:val="1"/>
      <w:numFmt w:val="bullet"/>
      <w:lvlText w:val=""/>
      <w:lvlJc w:val="left"/>
      <w:pPr>
        <w:ind w:left="5607" w:hanging="360"/>
      </w:pPr>
      <w:rPr>
        <w:rFonts w:ascii="Symbol" w:hAnsi="Symbol" w:hint="default"/>
      </w:rPr>
    </w:lvl>
    <w:lvl w:ilvl="7" w:tplc="AEDE048A">
      <w:start w:val="1"/>
      <w:numFmt w:val="bullet"/>
      <w:lvlText w:val="o"/>
      <w:lvlJc w:val="left"/>
      <w:pPr>
        <w:ind w:left="6327" w:hanging="360"/>
      </w:pPr>
      <w:rPr>
        <w:rFonts w:ascii="Courier New" w:hAnsi="Courier New" w:cs="Courier New" w:hint="default"/>
      </w:rPr>
    </w:lvl>
    <w:lvl w:ilvl="8" w:tplc="8A429732">
      <w:start w:val="1"/>
      <w:numFmt w:val="bullet"/>
      <w:lvlText w:val=""/>
      <w:lvlJc w:val="left"/>
      <w:pPr>
        <w:ind w:left="7047" w:hanging="360"/>
      </w:pPr>
      <w:rPr>
        <w:rFonts w:ascii="Wingdings" w:hAnsi="Wingdings" w:hint="default"/>
      </w:rPr>
    </w:lvl>
  </w:abstractNum>
  <w:abstractNum w:abstractNumId="6" w15:restartNumberingAfterBreak="0">
    <w:nsid w:val="305F7AF8"/>
    <w:multiLevelType w:val="hybridMultilevel"/>
    <w:tmpl w:val="AEBC01E2"/>
    <w:lvl w:ilvl="0" w:tplc="998C049A">
      <w:numFmt w:val="bullet"/>
      <w:lvlText w:val=""/>
      <w:lvlJc w:val="left"/>
      <w:pPr>
        <w:ind w:left="252" w:hanging="154"/>
      </w:pPr>
      <w:rPr>
        <w:rFonts w:ascii="Symbol" w:eastAsia="Symbol" w:hAnsi="Symbol" w:cs="Symbol" w:hint="default"/>
        <w:b w:val="0"/>
        <w:bCs w:val="0"/>
        <w:i w:val="0"/>
        <w:iCs w:val="0"/>
        <w:spacing w:val="0"/>
        <w:w w:val="99"/>
        <w:sz w:val="20"/>
        <w:szCs w:val="20"/>
        <w:lang w:val="ru-RU" w:eastAsia="en-US" w:bidi="ar-SA"/>
      </w:rPr>
    </w:lvl>
    <w:lvl w:ilvl="1" w:tplc="D4346EC2">
      <w:numFmt w:val="bullet"/>
      <w:lvlText w:val="•"/>
      <w:lvlJc w:val="left"/>
      <w:pPr>
        <w:ind w:left="1276" w:hanging="154"/>
      </w:pPr>
      <w:rPr>
        <w:rFonts w:hint="default"/>
        <w:lang w:val="ru-RU" w:eastAsia="en-US" w:bidi="ar-SA"/>
      </w:rPr>
    </w:lvl>
    <w:lvl w:ilvl="2" w:tplc="8FF63DE2">
      <w:numFmt w:val="bullet"/>
      <w:lvlText w:val="•"/>
      <w:lvlJc w:val="left"/>
      <w:pPr>
        <w:ind w:left="2293" w:hanging="154"/>
      </w:pPr>
      <w:rPr>
        <w:rFonts w:hint="default"/>
        <w:lang w:val="ru-RU" w:eastAsia="en-US" w:bidi="ar-SA"/>
      </w:rPr>
    </w:lvl>
    <w:lvl w:ilvl="3" w:tplc="7A6C041E">
      <w:numFmt w:val="bullet"/>
      <w:lvlText w:val="•"/>
      <w:lvlJc w:val="left"/>
      <w:pPr>
        <w:ind w:left="3309" w:hanging="154"/>
      </w:pPr>
      <w:rPr>
        <w:rFonts w:hint="default"/>
        <w:lang w:val="ru-RU" w:eastAsia="en-US" w:bidi="ar-SA"/>
      </w:rPr>
    </w:lvl>
    <w:lvl w:ilvl="4" w:tplc="6B1217C6">
      <w:numFmt w:val="bullet"/>
      <w:lvlText w:val="•"/>
      <w:lvlJc w:val="left"/>
      <w:pPr>
        <w:ind w:left="4326" w:hanging="154"/>
      </w:pPr>
      <w:rPr>
        <w:rFonts w:hint="default"/>
        <w:lang w:val="ru-RU" w:eastAsia="en-US" w:bidi="ar-SA"/>
      </w:rPr>
    </w:lvl>
    <w:lvl w:ilvl="5" w:tplc="722EBC48">
      <w:numFmt w:val="bullet"/>
      <w:lvlText w:val="•"/>
      <w:lvlJc w:val="left"/>
      <w:pPr>
        <w:ind w:left="5343" w:hanging="154"/>
      </w:pPr>
      <w:rPr>
        <w:rFonts w:hint="default"/>
        <w:lang w:val="ru-RU" w:eastAsia="en-US" w:bidi="ar-SA"/>
      </w:rPr>
    </w:lvl>
    <w:lvl w:ilvl="6" w:tplc="B91AAE56">
      <w:numFmt w:val="bullet"/>
      <w:lvlText w:val="•"/>
      <w:lvlJc w:val="left"/>
      <w:pPr>
        <w:ind w:left="6359" w:hanging="154"/>
      </w:pPr>
      <w:rPr>
        <w:rFonts w:hint="default"/>
        <w:lang w:val="ru-RU" w:eastAsia="en-US" w:bidi="ar-SA"/>
      </w:rPr>
    </w:lvl>
    <w:lvl w:ilvl="7" w:tplc="83FCEEFE">
      <w:numFmt w:val="bullet"/>
      <w:lvlText w:val="•"/>
      <w:lvlJc w:val="left"/>
      <w:pPr>
        <w:ind w:left="7376" w:hanging="154"/>
      </w:pPr>
      <w:rPr>
        <w:rFonts w:hint="default"/>
        <w:lang w:val="ru-RU" w:eastAsia="en-US" w:bidi="ar-SA"/>
      </w:rPr>
    </w:lvl>
    <w:lvl w:ilvl="8" w:tplc="1B0CF6F2">
      <w:numFmt w:val="bullet"/>
      <w:lvlText w:val="•"/>
      <w:lvlJc w:val="left"/>
      <w:pPr>
        <w:ind w:left="8393" w:hanging="154"/>
      </w:pPr>
      <w:rPr>
        <w:rFonts w:hint="default"/>
        <w:lang w:val="ru-RU" w:eastAsia="en-US" w:bidi="ar-SA"/>
      </w:rPr>
    </w:lvl>
  </w:abstractNum>
  <w:abstractNum w:abstractNumId="7" w15:restartNumberingAfterBreak="0">
    <w:nsid w:val="3C833CF5"/>
    <w:multiLevelType w:val="multilevel"/>
    <w:tmpl w:val="9E6408E2"/>
    <w:lvl w:ilvl="0">
      <w:start w:val="1"/>
      <w:numFmt w:val="decimal"/>
      <w:lvlText w:val="%1"/>
      <w:lvlJc w:val="left"/>
      <w:pPr>
        <w:ind w:left="252" w:hanging="353"/>
      </w:pPr>
      <w:rPr>
        <w:rFonts w:hint="default"/>
        <w:lang w:val="ru-RU" w:eastAsia="en-US" w:bidi="ar-SA"/>
      </w:rPr>
    </w:lvl>
    <w:lvl w:ilvl="1">
      <w:start w:val="1"/>
      <w:numFmt w:val="decimal"/>
      <w:lvlText w:val="%1.%2."/>
      <w:lvlJc w:val="left"/>
      <w:pPr>
        <w:ind w:left="252" w:hanging="353"/>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2293" w:hanging="353"/>
      </w:pPr>
      <w:rPr>
        <w:rFonts w:hint="default"/>
        <w:lang w:val="ru-RU" w:eastAsia="en-US" w:bidi="ar-SA"/>
      </w:rPr>
    </w:lvl>
    <w:lvl w:ilvl="3">
      <w:numFmt w:val="bullet"/>
      <w:lvlText w:val="•"/>
      <w:lvlJc w:val="left"/>
      <w:pPr>
        <w:ind w:left="3309" w:hanging="353"/>
      </w:pPr>
      <w:rPr>
        <w:rFonts w:hint="default"/>
        <w:lang w:val="ru-RU" w:eastAsia="en-US" w:bidi="ar-SA"/>
      </w:rPr>
    </w:lvl>
    <w:lvl w:ilvl="4">
      <w:numFmt w:val="bullet"/>
      <w:lvlText w:val="•"/>
      <w:lvlJc w:val="left"/>
      <w:pPr>
        <w:ind w:left="4326" w:hanging="353"/>
      </w:pPr>
      <w:rPr>
        <w:rFonts w:hint="default"/>
        <w:lang w:val="ru-RU" w:eastAsia="en-US" w:bidi="ar-SA"/>
      </w:rPr>
    </w:lvl>
    <w:lvl w:ilvl="5">
      <w:numFmt w:val="bullet"/>
      <w:lvlText w:val="•"/>
      <w:lvlJc w:val="left"/>
      <w:pPr>
        <w:ind w:left="5343" w:hanging="353"/>
      </w:pPr>
      <w:rPr>
        <w:rFonts w:hint="default"/>
        <w:lang w:val="ru-RU" w:eastAsia="en-US" w:bidi="ar-SA"/>
      </w:rPr>
    </w:lvl>
    <w:lvl w:ilvl="6">
      <w:numFmt w:val="bullet"/>
      <w:lvlText w:val="•"/>
      <w:lvlJc w:val="left"/>
      <w:pPr>
        <w:ind w:left="6359" w:hanging="353"/>
      </w:pPr>
      <w:rPr>
        <w:rFonts w:hint="default"/>
        <w:lang w:val="ru-RU" w:eastAsia="en-US" w:bidi="ar-SA"/>
      </w:rPr>
    </w:lvl>
    <w:lvl w:ilvl="7">
      <w:numFmt w:val="bullet"/>
      <w:lvlText w:val="•"/>
      <w:lvlJc w:val="left"/>
      <w:pPr>
        <w:ind w:left="7376" w:hanging="353"/>
      </w:pPr>
      <w:rPr>
        <w:rFonts w:hint="default"/>
        <w:lang w:val="ru-RU" w:eastAsia="en-US" w:bidi="ar-SA"/>
      </w:rPr>
    </w:lvl>
    <w:lvl w:ilvl="8">
      <w:numFmt w:val="bullet"/>
      <w:lvlText w:val="•"/>
      <w:lvlJc w:val="left"/>
      <w:pPr>
        <w:ind w:left="8393" w:hanging="353"/>
      </w:pPr>
      <w:rPr>
        <w:rFonts w:hint="default"/>
        <w:lang w:val="ru-RU" w:eastAsia="en-US" w:bidi="ar-SA"/>
      </w:rPr>
    </w:lvl>
  </w:abstractNum>
  <w:abstractNum w:abstractNumId="8" w15:restartNumberingAfterBreak="0">
    <w:nsid w:val="46E3231A"/>
    <w:multiLevelType w:val="multilevel"/>
    <w:tmpl w:val="53DED214"/>
    <w:lvl w:ilvl="0">
      <w:start w:val="1"/>
      <w:numFmt w:val="decimal"/>
      <w:lvlText w:val="%1."/>
      <w:lvlJc w:val="left"/>
      <w:pPr>
        <w:ind w:left="3037" w:hanging="201"/>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252" w:hanging="372"/>
      </w:pPr>
      <w:rPr>
        <w:rFonts w:ascii="Times New Roman" w:eastAsia="Times New Roman" w:hAnsi="Times New Roman" w:cs="Times New Roman" w:hint="default"/>
        <w:b w:val="0"/>
        <w:bCs w:val="0"/>
        <w:i w:val="0"/>
        <w:iCs w:val="0"/>
        <w:spacing w:val="0"/>
        <w:w w:val="93"/>
        <w:sz w:val="22"/>
        <w:szCs w:val="22"/>
        <w:lang w:val="ru-RU" w:eastAsia="en-US" w:bidi="ar-SA"/>
      </w:rPr>
    </w:lvl>
    <w:lvl w:ilvl="2">
      <w:start w:val="1"/>
      <w:numFmt w:val="decimal"/>
      <w:lvlText w:val="%1.%2.%3."/>
      <w:lvlJc w:val="left"/>
      <w:pPr>
        <w:ind w:left="252" w:hanging="521"/>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805" w:hanging="521"/>
      </w:pPr>
      <w:rPr>
        <w:rFonts w:hint="default"/>
        <w:lang w:val="ru-RU" w:eastAsia="en-US" w:bidi="ar-SA"/>
      </w:rPr>
    </w:lvl>
    <w:lvl w:ilvl="4">
      <w:numFmt w:val="bullet"/>
      <w:lvlText w:val="•"/>
      <w:lvlJc w:val="left"/>
      <w:pPr>
        <w:ind w:left="4751" w:hanging="521"/>
      </w:pPr>
      <w:rPr>
        <w:rFonts w:hint="default"/>
        <w:lang w:val="ru-RU" w:eastAsia="en-US" w:bidi="ar-SA"/>
      </w:rPr>
    </w:lvl>
    <w:lvl w:ilvl="5">
      <w:numFmt w:val="bullet"/>
      <w:lvlText w:val="•"/>
      <w:lvlJc w:val="left"/>
      <w:pPr>
        <w:ind w:left="5697" w:hanging="521"/>
      </w:pPr>
      <w:rPr>
        <w:rFonts w:hint="default"/>
        <w:lang w:val="ru-RU" w:eastAsia="en-US" w:bidi="ar-SA"/>
      </w:rPr>
    </w:lvl>
    <w:lvl w:ilvl="6">
      <w:numFmt w:val="bullet"/>
      <w:lvlText w:val="•"/>
      <w:lvlJc w:val="left"/>
      <w:pPr>
        <w:ind w:left="6643" w:hanging="521"/>
      </w:pPr>
      <w:rPr>
        <w:rFonts w:hint="default"/>
        <w:lang w:val="ru-RU" w:eastAsia="en-US" w:bidi="ar-SA"/>
      </w:rPr>
    </w:lvl>
    <w:lvl w:ilvl="7">
      <w:numFmt w:val="bullet"/>
      <w:lvlText w:val="•"/>
      <w:lvlJc w:val="left"/>
      <w:pPr>
        <w:ind w:left="7589" w:hanging="521"/>
      </w:pPr>
      <w:rPr>
        <w:rFonts w:hint="default"/>
        <w:lang w:val="ru-RU" w:eastAsia="en-US" w:bidi="ar-SA"/>
      </w:rPr>
    </w:lvl>
    <w:lvl w:ilvl="8">
      <w:numFmt w:val="bullet"/>
      <w:lvlText w:val="•"/>
      <w:lvlJc w:val="left"/>
      <w:pPr>
        <w:ind w:left="8534" w:hanging="521"/>
      </w:pPr>
      <w:rPr>
        <w:rFonts w:hint="default"/>
        <w:lang w:val="ru-RU" w:eastAsia="en-US" w:bidi="ar-SA"/>
      </w:rPr>
    </w:lvl>
  </w:abstractNum>
  <w:abstractNum w:abstractNumId="9" w15:restartNumberingAfterBreak="0">
    <w:nsid w:val="4BF5449C"/>
    <w:multiLevelType w:val="multilevel"/>
    <w:tmpl w:val="5382268C"/>
    <w:lvl w:ilvl="0">
      <w:start w:val="1"/>
      <w:numFmt w:val="decimal"/>
      <w:lvlText w:val="%1."/>
      <w:lvlJc w:val="left"/>
      <w:pPr>
        <w:ind w:left="2650" w:hanging="222"/>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195" w:hanging="387"/>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60" w:hanging="387"/>
      </w:pPr>
      <w:rPr>
        <w:rFonts w:hint="default"/>
        <w:lang w:val="ru-RU" w:eastAsia="en-US" w:bidi="ar-SA"/>
      </w:rPr>
    </w:lvl>
    <w:lvl w:ilvl="3">
      <w:numFmt w:val="bullet"/>
      <w:lvlText w:val="•"/>
      <w:lvlJc w:val="left"/>
      <w:pPr>
        <w:ind w:left="3643" w:hanging="387"/>
      </w:pPr>
      <w:rPr>
        <w:rFonts w:hint="default"/>
        <w:lang w:val="ru-RU" w:eastAsia="en-US" w:bidi="ar-SA"/>
      </w:rPr>
    </w:lvl>
    <w:lvl w:ilvl="4">
      <w:numFmt w:val="bullet"/>
      <w:lvlText w:val="•"/>
      <w:lvlJc w:val="left"/>
      <w:pPr>
        <w:ind w:left="4627" w:hanging="387"/>
      </w:pPr>
      <w:rPr>
        <w:rFonts w:hint="default"/>
        <w:lang w:val="ru-RU" w:eastAsia="en-US" w:bidi="ar-SA"/>
      </w:rPr>
    </w:lvl>
    <w:lvl w:ilvl="5">
      <w:numFmt w:val="bullet"/>
      <w:lvlText w:val="•"/>
      <w:lvlJc w:val="left"/>
      <w:pPr>
        <w:ind w:left="5611" w:hanging="387"/>
      </w:pPr>
      <w:rPr>
        <w:rFonts w:hint="default"/>
        <w:lang w:val="ru-RU" w:eastAsia="en-US" w:bidi="ar-SA"/>
      </w:rPr>
    </w:lvl>
    <w:lvl w:ilvl="6">
      <w:numFmt w:val="bullet"/>
      <w:lvlText w:val="•"/>
      <w:lvlJc w:val="left"/>
      <w:pPr>
        <w:ind w:left="6595" w:hanging="387"/>
      </w:pPr>
      <w:rPr>
        <w:rFonts w:hint="default"/>
        <w:lang w:val="ru-RU" w:eastAsia="en-US" w:bidi="ar-SA"/>
      </w:rPr>
    </w:lvl>
    <w:lvl w:ilvl="7">
      <w:numFmt w:val="bullet"/>
      <w:lvlText w:val="•"/>
      <w:lvlJc w:val="left"/>
      <w:pPr>
        <w:ind w:left="7579" w:hanging="387"/>
      </w:pPr>
      <w:rPr>
        <w:rFonts w:hint="default"/>
        <w:lang w:val="ru-RU" w:eastAsia="en-US" w:bidi="ar-SA"/>
      </w:rPr>
    </w:lvl>
    <w:lvl w:ilvl="8">
      <w:numFmt w:val="bullet"/>
      <w:lvlText w:val="•"/>
      <w:lvlJc w:val="left"/>
      <w:pPr>
        <w:ind w:left="8563" w:hanging="387"/>
      </w:pPr>
      <w:rPr>
        <w:rFonts w:hint="default"/>
        <w:lang w:val="ru-RU" w:eastAsia="en-US" w:bidi="ar-SA"/>
      </w:rPr>
    </w:lvl>
  </w:abstractNum>
  <w:abstractNum w:abstractNumId="10" w15:restartNumberingAfterBreak="0">
    <w:nsid w:val="4C825786"/>
    <w:multiLevelType w:val="hybridMultilevel"/>
    <w:tmpl w:val="E9F63C8A"/>
    <w:lvl w:ilvl="0" w:tplc="EBCC9644">
      <w:numFmt w:val="bullet"/>
      <w:lvlText w:val=""/>
      <w:lvlJc w:val="left"/>
      <w:pPr>
        <w:ind w:left="973" w:hanging="154"/>
      </w:pPr>
      <w:rPr>
        <w:rFonts w:ascii="Symbol" w:eastAsia="Symbol" w:hAnsi="Symbol" w:cs="Symbol" w:hint="default"/>
        <w:b w:val="0"/>
        <w:bCs w:val="0"/>
        <w:i w:val="0"/>
        <w:iCs w:val="0"/>
        <w:spacing w:val="0"/>
        <w:w w:val="99"/>
        <w:sz w:val="20"/>
        <w:szCs w:val="20"/>
        <w:lang w:val="ru-RU" w:eastAsia="en-US" w:bidi="ar-SA"/>
      </w:rPr>
    </w:lvl>
    <w:lvl w:ilvl="1" w:tplc="3B36D186">
      <w:numFmt w:val="bullet"/>
      <w:lvlText w:val="•"/>
      <w:lvlJc w:val="left"/>
      <w:pPr>
        <w:ind w:left="1924" w:hanging="154"/>
      </w:pPr>
      <w:rPr>
        <w:rFonts w:hint="default"/>
        <w:lang w:val="ru-RU" w:eastAsia="en-US" w:bidi="ar-SA"/>
      </w:rPr>
    </w:lvl>
    <w:lvl w:ilvl="2" w:tplc="8EF86580">
      <w:numFmt w:val="bullet"/>
      <w:lvlText w:val="•"/>
      <w:lvlJc w:val="left"/>
      <w:pPr>
        <w:ind w:left="2869" w:hanging="154"/>
      </w:pPr>
      <w:rPr>
        <w:rFonts w:hint="default"/>
        <w:lang w:val="ru-RU" w:eastAsia="en-US" w:bidi="ar-SA"/>
      </w:rPr>
    </w:lvl>
    <w:lvl w:ilvl="3" w:tplc="759683EE">
      <w:numFmt w:val="bullet"/>
      <w:lvlText w:val="•"/>
      <w:lvlJc w:val="left"/>
      <w:pPr>
        <w:ind w:left="3813" w:hanging="154"/>
      </w:pPr>
      <w:rPr>
        <w:rFonts w:hint="default"/>
        <w:lang w:val="ru-RU" w:eastAsia="en-US" w:bidi="ar-SA"/>
      </w:rPr>
    </w:lvl>
    <w:lvl w:ilvl="4" w:tplc="D2405EF0">
      <w:numFmt w:val="bullet"/>
      <w:lvlText w:val="•"/>
      <w:lvlJc w:val="left"/>
      <w:pPr>
        <w:ind w:left="4758" w:hanging="154"/>
      </w:pPr>
      <w:rPr>
        <w:rFonts w:hint="default"/>
        <w:lang w:val="ru-RU" w:eastAsia="en-US" w:bidi="ar-SA"/>
      </w:rPr>
    </w:lvl>
    <w:lvl w:ilvl="5" w:tplc="71E26E42">
      <w:numFmt w:val="bullet"/>
      <w:lvlText w:val="•"/>
      <w:lvlJc w:val="left"/>
      <w:pPr>
        <w:ind w:left="5703" w:hanging="154"/>
      </w:pPr>
      <w:rPr>
        <w:rFonts w:hint="default"/>
        <w:lang w:val="ru-RU" w:eastAsia="en-US" w:bidi="ar-SA"/>
      </w:rPr>
    </w:lvl>
    <w:lvl w:ilvl="6" w:tplc="7A14C974">
      <w:numFmt w:val="bullet"/>
      <w:lvlText w:val="•"/>
      <w:lvlJc w:val="left"/>
      <w:pPr>
        <w:ind w:left="6647" w:hanging="154"/>
      </w:pPr>
      <w:rPr>
        <w:rFonts w:hint="default"/>
        <w:lang w:val="ru-RU" w:eastAsia="en-US" w:bidi="ar-SA"/>
      </w:rPr>
    </w:lvl>
    <w:lvl w:ilvl="7" w:tplc="EF74DA04">
      <w:numFmt w:val="bullet"/>
      <w:lvlText w:val="•"/>
      <w:lvlJc w:val="left"/>
      <w:pPr>
        <w:ind w:left="7592" w:hanging="154"/>
      </w:pPr>
      <w:rPr>
        <w:rFonts w:hint="default"/>
        <w:lang w:val="ru-RU" w:eastAsia="en-US" w:bidi="ar-SA"/>
      </w:rPr>
    </w:lvl>
    <w:lvl w:ilvl="8" w:tplc="727EC006">
      <w:numFmt w:val="bullet"/>
      <w:lvlText w:val="•"/>
      <w:lvlJc w:val="left"/>
      <w:pPr>
        <w:ind w:left="8537" w:hanging="154"/>
      </w:pPr>
      <w:rPr>
        <w:rFonts w:hint="default"/>
        <w:lang w:val="ru-RU" w:eastAsia="en-US" w:bidi="ar-SA"/>
      </w:rPr>
    </w:lvl>
  </w:abstractNum>
  <w:abstractNum w:abstractNumId="11" w15:restartNumberingAfterBreak="0">
    <w:nsid w:val="626F0550"/>
    <w:multiLevelType w:val="multilevel"/>
    <w:tmpl w:val="53DED214"/>
    <w:lvl w:ilvl="0">
      <w:start w:val="1"/>
      <w:numFmt w:val="decimal"/>
      <w:lvlText w:val="%1."/>
      <w:lvlJc w:val="left"/>
      <w:pPr>
        <w:ind w:left="3037" w:hanging="201"/>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252" w:hanging="372"/>
      </w:pPr>
      <w:rPr>
        <w:rFonts w:ascii="Times New Roman" w:eastAsia="Times New Roman" w:hAnsi="Times New Roman" w:cs="Times New Roman" w:hint="default"/>
        <w:b w:val="0"/>
        <w:bCs w:val="0"/>
        <w:i w:val="0"/>
        <w:iCs w:val="0"/>
        <w:spacing w:val="0"/>
        <w:w w:val="93"/>
        <w:sz w:val="22"/>
        <w:szCs w:val="22"/>
        <w:lang w:val="ru-RU" w:eastAsia="en-US" w:bidi="ar-SA"/>
      </w:rPr>
    </w:lvl>
    <w:lvl w:ilvl="2">
      <w:start w:val="1"/>
      <w:numFmt w:val="decimal"/>
      <w:lvlText w:val="%1.%2.%3."/>
      <w:lvlJc w:val="left"/>
      <w:pPr>
        <w:ind w:left="252" w:hanging="521"/>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805" w:hanging="521"/>
      </w:pPr>
      <w:rPr>
        <w:rFonts w:hint="default"/>
        <w:lang w:val="ru-RU" w:eastAsia="en-US" w:bidi="ar-SA"/>
      </w:rPr>
    </w:lvl>
    <w:lvl w:ilvl="4">
      <w:numFmt w:val="bullet"/>
      <w:lvlText w:val="•"/>
      <w:lvlJc w:val="left"/>
      <w:pPr>
        <w:ind w:left="4751" w:hanging="521"/>
      </w:pPr>
      <w:rPr>
        <w:rFonts w:hint="default"/>
        <w:lang w:val="ru-RU" w:eastAsia="en-US" w:bidi="ar-SA"/>
      </w:rPr>
    </w:lvl>
    <w:lvl w:ilvl="5">
      <w:numFmt w:val="bullet"/>
      <w:lvlText w:val="•"/>
      <w:lvlJc w:val="left"/>
      <w:pPr>
        <w:ind w:left="5697" w:hanging="521"/>
      </w:pPr>
      <w:rPr>
        <w:rFonts w:hint="default"/>
        <w:lang w:val="ru-RU" w:eastAsia="en-US" w:bidi="ar-SA"/>
      </w:rPr>
    </w:lvl>
    <w:lvl w:ilvl="6">
      <w:numFmt w:val="bullet"/>
      <w:lvlText w:val="•"/>
      <w:lvlJc w:val="left"/>
      <w:pPr>
        <w:ind w:left="6643" w:hanging="521"/>
      </w:pPr>
      <w:rPr>
        <w:rFonts w:hint="default"/>
        <w:lang w:val="ru-RU" w:eastAsia="en-US" w:bidi="ar-SA"/>
      </w:rPr>
    </w:lvl>
    <w:lvl w:ilvl="7">
      <w:numFmt w:val="bullet"/>
      <w:lvlText w:val="•"/>
      <w:lvlJc w:val="left"/>
      <w:pPr>
        <w:ind w:left="7589" w:hanging="521"/>
      </w:pPr>
      <w:rPr>
        <w:rFonts w:hint="default"/>
        <w:lang w:val="ru-RU" w:eastAsia="en-US" w:bidi="ar-SA"/>
      </w:rPr>
    </w:lvl>
    <w:lvl w:ilvl="8">
      <w:numFmt w:val="bullet"/>
      <w:lvlText w:val="•"/>
      <w:lvlJc w:val="left"/>
      <w:pPr>
        <w:ind w:left="8534" w:hanging="521"/>
      </w:pPr>
      <w:rPr>
        <w:rFonts w:hint="default"/>
        <w:lang w:val="ru-RU" w:eastAsia="en-US" w:bidi="ar-SA"/>
      </w:rPr>
    </w:lvl>
  </w:abstractNum>
  <w:abstractNum w:abstractNumId="12" w15:restartNumberingAfterBreak="0">
    <w:nsid w:val="7DDD5DD1"/>
    <w:multiLevelType w:val="hybridMultilevel"/>
    <w:tmpl w:val="B71098C6"/>
    <w:lvl w:ilvl="0" w:tplc="64A46F66">
      <w:start w:val="1"/>
      <w:numFmt w:val="bullet"/>
      <w:lvlText w:val="–"/>
      <w:lvlJc w:val="left"/>
      <w:pPr>
        <w:ind w:left="1287" w:hanging="360"/>
      </w:pPr>
      <w:rPr>
        <w:rFonts w:ascii="Times New Roman" w:hAnsi="Times New Roman" w:cs="Times New Roman" w:hint="default"/>
      </w:rPr>
    </w:lvl>
    <w:lvl w:ilvl="1" w:tplc="338615CA">
      <w:start w:val="1"/>
      <w:numFmt w:val="bullet"/>
      <w:lvlText w:val="o"/>
      <w:lvlJc w:val="left"/>
      <w:pPr>
        <w:ind w:left="2007" w:hanging="360"/>
      </w:pPr>
      <w:rPr>
        <w:rFonts w:ascii="Courier New" w:hAnsi="Courier New" w:cs="Courier New" w:hint="default"/>
      </w:rPr>
    </w:lvl>
    <w:lvl w:ilvl="2" w:tplc="431878AC">
      <w:start w:val="1"/>
      <w:numFmt w:val="bullet"/>
      <w:lvlText w:val=""/>
      <w:lvlJc w:val="left"/>
      <w:pPr>
        <w:ind w:left="2727" w:hanging="360"/>
      </w:pPr>
      <w:rPr>
        <w:rFonts w:ascii="Wingdings" w:hAnsi="Wingdings" w:hint="default"/>
      </w:rPr>
    </w:lvl>
    <w:lvl w:ilvl="3" w:tplc="EB48C760">
      <w:start w:val="1"/>
      <w:numFmt w:val="bullet"/>
      <w:lvlText w:val=""/>
      <w:lvlJc w:val="left"/>
      <w:pPr>
        <w:ind w:left="3447" w:hanging="360"/>
      </w:pPr>
      <w:rPr>
        <w:rFonts w:ascii="Symbol" w:hAnsi="Symbol" w:hint="default"/>
      </w:rPr>
    </w:lvl>
    <w:lvl w:ilvl="4" w:tplc="2912E810">
      <w:start w:val="1"/>
      <w:numFmt w:val="bullet"/>
      <w:lvlText w:val="o"/>
      <w:lvlJc w:val="left"/>
      <w:pPr>
        <w:ind w:left="4167" w:hanging="360"/>
      </w:pPr>
      <w:rPr>
        <w:rFonts w:ascii="Courier New" w:hAnsi="Courier New" w:cs="Courier New" w:hint="default"/>
      </w:rPr>
    </w:lvl>
    <w:lvl w:ilvl="5" w:tplc="6F36038A">
      <w:start w:val="1"/>
      <w:numFmt w:val="bullet"/>
      <w:lvlText w:val=""/>
      <w:lvlJc w:val="left"/>
      <w:pPr>
        <w:ind w:left="4887" w:hanging="360"/>
      </w:pPr>
      <w:rPr>
        <w:rFonts w:ascii="Wingdings" w:hAnsi="Wingdings" w:hint="default"/>
      </w:rPr>
    </w:lvl>
    <w:lvl w:ilvl="6" w:tplc="06404816">
      <w:start w:val="1"/>
      <w:numFmt w:val="bullet"/>
      <w:lvlText w:val=""/>
      <w:lvlJc w:val="left"/>
      <w:pPr>
        <w:ind w:left="5607" w:hanging="360"/>
      </w:pPr>
      <w:rPr>
        <w:rFonts w:ascii="Symbol" w:hAnsi="Symbol" w:hint="default"/>
      </w:rPr>
    </w:lvl>
    <w:lvl w:ilvl="7" w:tplc="D8C0E154">
      <w:start w:val="1"/>
      <w:numFmt w:val="bullet"/>
      <w:lvlText w:val="o"/>
      <w:lvlJc w:val="left"/>
      <w:pPr>
        <w:ind w:left="6327" w:hanging="360"/>
      </w:pPr>
      <w:rPr>
        <w:rFonts w:ascii="Courier New" w:hAnsi="Courier New" w:cs="Courier New" w:hint="default"/>
      </w:rPr>
    </w:lvl>
    <w:lvl w:ilvl="8" w:tplc="DC2E7A8E">
      <w:start w:val="1"/>
      <w:numFmt w:val="bullet"/>
      <w:lvlText w:val=""/>
      <w:lvlJc w:val="left"/>
      <w:pPr>
        <w:ind w:left="7047" w:hanging="360"/>
      </w:pPr>
      <w:rPr>
        <w:rFonts w:ascii="Wingdings" w:hAnsi="Wingdings" w:hint="default"/>
      </w:rPr>
    </w:lvl>
  </w:abstractNum>
  <w:num w:numId="1">
    <w:abstractNumId w:val="10"/>
  </w:num>
  <w:num w:numId="2">
    <w:abstractNumId w:val="6"/>
  </w:num>
  <w:num w:numId="3">
    <w:abstractNumId w:val="4"/>
  </w:num>
  <w:num w:numId="4">
    <w:abstractNumId w:val="1"/>
  </w:num>
  <w:num w:numId="5">
    <w:abstractNumId w:val="2"/>
  </w:num>
  <w:num w:numId="6">
    <w:abstractNumId w:val="7"/>
  </w:num>
  <w:num w:numId="7">
    <w:abstractNumId w:val="8"/>
  </w:num>
  <w:num w:numId="8">
    <w:abstractNumId w:val="9"/>
  </w:num>
  <w:num w:numId="9">
    <w:abstractNumId w:val="0"/>
  </w:num>
  <w:num w:numId="10">
    <w:abstractNumId w:val="5"/>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CB"/>
    <w:rsid w:val="00044AC8"/>
    <w:rsid w:val="000A0D11"/>
    <w:rsid w:val="00136E02"/>
    <w:rsid w:val="00170D46"/>
    <w:rsid w:val="00172260"/>
    <w:rsid w:val="00176CA5"/>
    <w:rsid w:val="0021333E"/>
    <w:rsid w:val="00247ED2"/>
    <w:rsid w:val="0025308D"/>
    <w:rsid w:val="00287E16"/>
    <w:rsid w:val="002B173A"/>
    <w:rsid w:val="002F6A35"/>
    <w:rsid w:val="003A3833"/>
    <w:rsid w:val="003A697C"/>
    <w:rsid w:val="003C3974"/>
    <w:rsid w:val="003F19BB"/>
    <w:rsid w:val="004C66C2"/>
    <w:rsid w:val="005B2D4A"/>
    <w:rsid w:val="005C1211"/>
    <w:rsid w:val="005E1C20"/>
    <w:rsid w:val="005F7811"/>
    <w:rsid w:val="00616488"/>
    <w:rsid w:val="006169D5"/>
    <w:rsid w:val="006536D0"/>
    <w:rsid w:val="00702126"/>
    <w:rsid w:val="00702AED"/>
    <w:rsid w:val="007467E4"/>
    <w:rsid w:val="00753E71"/>
    <w:rsid w:val="007D21F5"/>
    <w:rsid w:val="007D4D01"/>
    <w:rsid w:val="00826316"/>
    <w:rsid w:val="0088020B"/>
    <w:rsid w:val="00886432"/>
    <w:rsid w:val="008E3CA2"/>
    <w:rsid w:val="008E4675"/>
    <w:rsid w:val="00952D6A"/>
    <w:rsid w:val="009624D1"/>
    <w:rsid w:val="00A40C74"/>
    <w:rsid w:val="00A43590"/>
    <w:rsid w:val="00B33C08"/>
    <w:rsid w:val="00BF13CB"/>
    <w:rsid w:val="00C03403"/>
    <w:rsid w:val="00C100CB"/>
    <w:rsid w:val="00C52512"/>
    <w:rsid w:val="00C97095"/>
    <w:rsid w:val="00CD22DE"/>
    <w:rsid w:val="00CD3E7A"/>
    <w:rsid w:val="00D25273"/>
    <w:rsid w:val="00D6063A"/>
    <w:rsid w:val="00DF4E16"/>
    <w:rsid w:val="00ED1C79"/>
    <w:rsid w:val="00F64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000E9"/>
  <w15:docId w15:val="{EA2C47DC-3517-4E76-B070-19E738FC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184" w:hanging="201"/>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2"/>
      <w:jc w:val="both"/>
    </w:pPr>
    <w:rPr>
      <w:sz w:val="20"/>
      <w:szCs w:val="20"/>
    </w:rPr>
  </w:style>
  <w:style w:type="paragraph" w:styleId="a4">
    <w:name w:val="List Paragraph"/>
    <w:basedOn w:val="a"/>
    <w:uiPriority w:val="1"/>
    <w:qFormat/>
    <w:pPr>
      <w:ind w:left="252"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044AC8"/>
    <w:rPr>
      <w:color w:val="0000FF" w:themeColor="hyperlink"/>
      <w:u w:val="single"/>
    </w:rPr>
  </w:style>
  <w:style w:type="character" w:styleId="a6">
    <w:name w:val="Unresolved Mention"/>
    <w:basedOn w:val="a0"/>
    <w:uiPriority w:val="99"/>
    <w:semiHidden/>
    <w:unhideWhenUsed/>
    <w:rsid w:val="00044AC8"/>
    <w:rPr>
      <w:color w:val="605E5C"/>
      <w:shd w:val="clear" w:color="auto" w:fill="E1DFDD"/>
    </w:rPr>
  </w:style>
  <w:style w:type="paragraph" w:styleId="a7">
    <w:name w:val="header"/>
    <w:basedOn w:val="a"/>
    <w:link w:val="a8"/>
    <w:uiPriority w:val="99"/>
    <w:unhideWhenUsed/>
    <w:rsid w:val="00616488"/>
    <w:pPr>
      <w:tabs>
        <w:tab w:val="center" w:pos="4677"/>
        <w:tab w:val="right" w:pos="9355"/>
      </w:tabs>
    </w:pPr>
  </w:style>
  <w:style w:type="character" w:customStyle="1" w:styleId="a8">
    <w:name w:val="Верхний колонтитул Знак"/>
    <w:basedOn w:val="a0"/>
    <w:link w:val="a7"/>
    <w:uiPriority w:val="99"/>
    <w:rsid w:val="00616488"/>
    <w:rPr>
      <w:rFonts w:ascii="Times New Roman" w:eastAsia="Times New Roman" w:hAnsi="Times New Roman" w:cs="Times New Roman"/>
      <w:lang w:val="ru-RU"/>
    </w:rPr>
  </w:style>
  <w:style w:type="paragraph" w:styleId="a9">
    <w:name w:val="footer"/>
    <w:basedOn w:val="a"/>
    <w:link w:val="aa"/>
    <w:uiPriority w:val="99"/>
    <w:unhideWhenUsed/>
    <w:rsid w:val="00616488"/>
    <w:pPr>
      <w:tabs>
        <w:tab w:val="center" w:pos="4677"/>
        <w:tab w:val="right" w:pos="9355"/>
      </w:tabs>
    </w:pPr>
  </w:style>
  <w:style w:type="character" w:customStyle="1" w:styleId="aa">
    <w:name w:val="Нижний колонтитул Знак"/>
    <w:basedOn w:val="a0"/>
    <w:link w:val="a9"/>
    <w:uiPriority w:val="99"/>
    <w:rsid w:val="00616488"/>
    <w:rPr>
      <w:rFonts w:ascii="Times New Roman" w:eastAsia="Times New Roman" w:hAnsi="Times New Roman" w:cs="Times New Roman"/>
      <w:lang w:val="ru-RU"/>
    </w:rPr>
  </w:style>
  <w:style w:type="paragraph" w:styleId="ab">
    <w:name w:val="footnote text"/>
    <w:basedOn w:val="a"/>
    <w:link w:val="ac"/>
    <w:uiPriority w:val="99"/>
    <w:semiHidden/>
    <w:unhideWhenUsed/>
    <w:rsid w:val="00616488"/>
    <w:rPr>
      <w:sz w:val="20"/>
      <w:szCs w:val="20"/>
    </w:rPr>
  </w:style>
  <w:style w:type="character" w:customStyle="1" w:styleId="ac">
    <w:name w:val="Текст сноски Знак"/>
    <w:basedOn w:val="a0"/>
    <w:link w:val="ab"/>
    <w:uiPriority w:val="99"/>
    <w:semiHidden/>
    <w:rsid w:val="00616488"/>
    <w:rPr>
      <w:rFonts w:ascii="Times New Roman" w:eastAsia="Times New Roman" w:hAnsi="Times New Roman" w:cs="Times New Roman"/>
      <w:sz w:val="20"/>
      <w:szCs w:val="20"/>
      <w:lang w:val="ru-RU"/>
    </w:rPr>
  </w:style>
  <w:style w:type="character" w:styleId="ad">
    <w:name w:val="footnote reference"/>
    <w:basedOn w:val="a0"/>
    <w:uiPriority w:val="99"/>
    <w:semiHidden/>
    <w:unhideWhenUsed/>
    <w:rsid w:val="00616488"/>
    <w:rPr>
      <w:vertAlign w:val="superscript"/>
    </w:rPr>
  </w:style>
  <w:style w:type="paragraph" w:customStyle="1" w:styleId="ConsPlusNormal">
    <w:name w:val="ConsPlusNormal"/>
    <w:rsid w:val="009624D1"/>
    <w:pPr>
      <w:widowControl/>
      <w:adjustRightInd w:val="0"/>
    </w:pPr>
    <w:rPr>
      <w:rFonts w:ascii="Times New Roman" w:hAnsi="Times New Roman" w:cs="Times New Roman"/>
      <w:sz w:val="20"/>
      <w:szCs w:val="20"/>
      <w:lang w:val="ru-RU"/>
    </w:rPr>
  </w:style>
  <w:style w:type="table" w:styleId="ae">
    <w:name w:val="Table Grid"/>
    <w:basedOn w:val="a1"/>
    <w:uiPriority w:val="59"/>
    <w:rsid w:val="009624D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a0"/>
    <w:uiPriority w:val="9"/>
    <w:rsid w:val="007D4D01"/>
    <w:rPr>
      <w:rFonts w:ascii="Arial" w:eastAsia="Arial" w:hAnsi="Arial" w:cs="Arial"/>
      <w:sz w:val="30"/>
      <w:szCs w:val="30"/>
    </w:rPr>
  </w:style>
  <w:style w:type="paragraph" w:customStyle="1" w:styleId="af">
    <w:name w:val="Название"/>
    <w:basedOn w:val="a"/>
    <w:link w:val="af0"/>
    <w:qFormat/>
    <w:rsid w:val="007D4D01"/>
    <w:pPr>
      <w:widowControl/>
      <w:autoSpaceDE/>
      <w:autoSpaceDN/>
      <w:jc w:val="center"/>
    </w:pPr>
    <w:rPr>
      <w:sz w:val="24"/>
      <w:szCs w:val="20"/>
      <w:lang w:val="en-US"/>
    </w:rPr>
  </w:style>
  <w:style w:type="character" w:customStyle="1" w:styleId="af0">
    <w:name w:val="Название Знак"/>
    <w:link w:val="af"/>
    <w:rsid w:val="007D4D0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E410DE2C09DCC273250C7BBC2496C846E3D8C2FDE445928C396F6C666D0B95C6B47679949CjDc6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9E410DE2C09DCC273250C7BBC2496C846E3D8C2FDE445928C396F6C666D0B95C6B4767A969BjDc3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9E410DE2C09DCC273250C7BBC2496C846E3D8C2FDE445928C396F6C666D0B95C6B476729Dj9cDN" TargetMode="External"/><Relationship Id="rId4" Type="http://schemas.openxmlformats.org/officeDocument/2006/relationships/settings" Target="settings.xml"/><Relationship Id="rId9" Type="http://schemas.openxmlformats.org/officeDocument/2006/relationships/hyperlink" Target="consultantplus://offline/ref=D9E410DE2C09DCC273250C7BBC2496C846E3D8C2FDE445928C396F6C666D0B95C6B4767A969BjDc3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CD8F-9F38-4658-A83A-DC6E6E0D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3977</Words>
  <Characters>22673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26597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user</dc:creator>
  <cp:lastModifiedBy>User5</cp:lastModifiedBy>
  <cp:revision>10</cp:revision>
  <dcterms:created xsi:type="dcterms:W3CDTF">2025-09-22T09:22:00Z</dcterms:created>
  <dcterms:modified xsi:type="dcterms:W3CDTF">2025-09-23T10:25:00Z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Microsoft® Word 2016</vt:lpwstr>
  </property>
  <property fmtid="{D5CDD505-2E9C-101B-9397-08002B2CF9AE}" pid="4" name="LastSaved">
    <vt:filetime>2024-11-15T00:00:00Z</vt:filetime>
  </property>
  <property fmtid="{D5CDD505-2E9C-101B-9397-08002B2CF9AE}" pid="5" name="Producer">
    <vt:lpwstr>Microsoft® Word 2016</vt:lpwstr>
  </property>
</Properties>
</file>