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283" w:w="4536"/>
            <w:col w:space="0" w:w="45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Ярополов Михаил Александрович, именуемый (ая) в дальнейшем «Продавец», в лице финансового управляющего, действующего на основании решения или определения суда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№А60-38354/2025.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0"/>
        <w:gridCol w:w="5805"/>
        <w:tblGridChange w:id="0">
          <w:tblGrid>
            <w:gridCol w:w="3540"/>
            <w:gridCol w:w="5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KIA CARNIVAL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2017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KNAMC81ABJS398436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164302070549606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Организатор торгов не проводит осмотр и не несет ответственность за техническое состояние транспортного средства. Участники торгов вправе самостоятельно запросить у продавца данные о скрытых повреждениях, дефектах, возникших при эксплуатации транспортного средства.  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Автомобиль находится в залоге у ПАО  «Совкомбанк» </w:t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состоявшихся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на электронной торговой площадке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МЭТС (m-ets.ru)</w:t>
      </w:r>
    </w:p>
    <w:p w:rsidR="00000000" w:rsidDel="00000000" w:rsidP="00000000" w:rsidRDefault="00000000" w:rsidRPr="00000000" w14:paraId="0000001B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Продавец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2.1.1. Подготовить Имущество к передаче, включая составление передаточного акта, указанного в п.  1.1. настоящего договора.</w:t>
      </w:r>
    </w:p>
    <w:p w:rsidR="00000000" w:rsidDel="00000000" w:rsidP="00000000" w:rsidRDefault="00000000" w:rsidRPr="00000000" w14:paraId="00000021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2.1.2. Передать Покупателю Имущество по акту в срок, установленный п. 4.2. настоящего договора.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Стоимость Имущества и порядок его оплаты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Стоимость Имущества, указанного в п.1.1. определяется в зависимости от даты аукциона, в котором покупатель признан победителем и составляет: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торгов от: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За вычетом суммы задатка Покупатель должен уплатить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5-ти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подписания договора купли-продажи имущества. Оплата производится на расчетный счет Продавца, указанный в разделе 7 настоящего договора.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Передача Имущества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Имущество находится по адресу и передается Покупателю по указанному месту нахождения (адрес в объявление: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Свердловская область,  г. Артемовский, ул. Кедровая, д. 8-1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2"/>
        <w:gridCol w:w="5663"/>
        <w:tblGridChange w:id="0">
          <w:tblGrid>
            <w:gridCol w:w="3682"/>
            <w:gridCol w:w="56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ТИП ИМУЩЕСТВА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АДРЕС ПЕРЕДАЧИ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Объекты недвижимости: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адресом, который привязан к кадастровому номеру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данными, опубликованными на торговой площадке МЭТС (m-ets.ru)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Доли в юридических лицах: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юридический адрес регистрации юридического лица и доступен на сайте ИФНС (https://egrul.nalog.ru/index.html)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Дебиторская задолженность/право требования:</w:t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данными, опубликованными на торговой площадке МЭТС (m-ets.ru)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leader="none" w:pos="567"/>
              </w:tabs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Оружие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Приказ МВД России от 12.04.1999 N 288 (ред. от 19.06.2018) "О мерах по реализации Постановления Правительства Российской Федерации от 21 июля 1998 г. N 814".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tabs>
                <w:tab w:val="left" w:leader="none" w:pos="567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XX. Требования к размещению оружия, оборудованию оружейных комнат, хранилищ, складов, помещений для показа, демонстрации либо торговли оружием, стрелковых тиров и стрельбищ.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7"/>
              </w:tabs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П.162. Граждане Российской Федерации должны хранить принадлежащее им оружие и патроны по месту жительства</w:t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Передача Имущества должна быть осуществлена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его полной оплаты, согласно разделу 3 настоящего договора.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надлежащем исполнении Сторонами своих обязательств;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АРБИТРАЖНОМ СУДЕ 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составлен в четырех экземплярах, имеющих одинаковую юридическую силу, по два экземпляра для каждой из Сторон.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Реквизиты сторон</w:t>
      </w:r>
    </w:p>
    <w:tbl>
      <w:tblPr>
        <w:tblStyle w:val="Table3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Ярополов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Михаил Александрович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6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6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6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7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РЕКВИЗИТЫ ДОЛЖНИКА:  ЯРОПОЛОВ МИХАИЛ АЛЕКСАНДРОВИЧ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Счёт: 40817810850222092964,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открыт в ФИЛИАЛ "ЦЕНТРАЛЬНЫЙ" ПАО "СОВКОМБАНК"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к/с: 30101810150040000763, БИК: 045004763, ИНН БАНКА: 4401116480, КПП БАНКА: 544543001,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ОГРН: 1144400000425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АКТ ПРИЁМА-ПЕРЕДАЧИ К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7F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Ярополов Михаил Александрович, именуемый (ая) в дальнейшем «Продавец», в лице финансового управляющего действующего на основании решения или определения суда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№А60-38354/2025.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исполнение п. 2.1.2. Договора купли продажи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Style w:val="Table4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7"/>
        <w:gridCol w:w="7188"/>
        <w:tblGridChange w:id="0">
          <w:tblGrid>
            <w:gridCol w:w="2157"/>
            <w:gridCol w:w="71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KIA CARNIVAL</w:t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2017</w:t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KNAMC81ABJS398436</w:t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164302070549606</w:t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Организатор торгов не проводит осмотр и не несет ответственность за техническое состояние транспортного средства. Участники торгов вправе самостоятельно запросить у продавца данные о скрытых повреждениях, дефектах, возникших при эксплуатации транспортного средства.  </w:t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Автомобиль находится в залоге у ПАО  «Совкомбанк» </w:t>
            </w:r>
          </w:p>
          <w:p w:rsidR="00000000" w:rsidDel="00000000" w:rsidP="00000000" w:rsidRDefault="00000000" w:rsidRPr="00000000" w14:paraId="00000092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акт составлен в четырех экземплярах, имеющих одинаковую юридическую силу, по два экземпляра для каждой из Сторон.</w:t>
      </w:r>
    </w:p>
    <w:tbl>
      <w:tblPr>
        <w:tblStyle w:val="Table5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Ярополов Михаил Александрович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9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A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A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B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65" w:hanging="945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XA4d6B2CcvAeIOl5GuOTjQn2CQ==">CgMxLjA4AHIhMVdjMHIzUS15eEFVcjZIVGp0Y1RZV1BIRUJMbHlwMXd6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