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D7" w:rsidRPr="00A93191" w:rsidRDefault="00F87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8F62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ДОГОВОР</w:t>
      </w:r>
      <w:r w:rsidR="00F87FD7" w:rsidRPr="00A93191">
        <w:rPr>
          <w:rFonts w:ascii="Times New Roman" w:hAnsi="Times New Roman" w:cs="Times New Roman"/>
          <w:sz w:val="24"/>
          <w:szCs w:val="24"/>
        </w:rPr>
        <w:t xml:space="preserve"> О ЗАДАТКЕ </w:t>
      </w:r>
      <w:r w:rsidR="00C930BB" w:rsidRPr="00A93191">
        <w:rPr>
          <w:rFonts w:ascii="Times New Roman" w:hAnsi="Times New Roman" w:cs="Times New Roman"/>
          <w:sz w:val="24"/>
          <w:szCs w:val="24"/>
        </w:rPr>
        <w:t>№ ____</w:t>
      </w:r>
      <w:r w:rsidR="000C6482" w:rsidRPr="00A93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3916E2" w:rsidRPr="00A93191">
        <w:rPr>
          <w:rFonts w:ascii="Times New Roman" w:hAnsi="Times New Roman" w:cs="Times New Roman"/>
          <w:sz w:val="24"/>
          <w:szCs w:val="24"/>
        </w:rPr>
        <w:t>имущества, приобретаемого</w:t>
      </w:r>
      <w:r w:rsidRPr="00A93191">
        <w:rPr>
          <w:rFonts w:ascii="Times New Roman" w:hAnsi="Times New Roman" w:cs="Times New Roman"/>
          <w:sz w:val="24"/>
          <w:szCs w:val="24"/>
        </w:rPr>
        <w:t xml:space="preserve"> на торгах</w:t>
      </w:r>
      <w:r w:rsidR="00C930BB" w:rsidRPr="00A93191">
        <w:rPr>
          <w:rFonts w:ascii="Times New Roman" w:hAnsi="Times New Roman" w:cs="Times New Roman"/>
          <w:sz w:val="24"/>
          <w:szCs w:val="24"/>
        </w:rPr>
        <w:t>.</w:t>
      </w:r>
    </w:p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930BB" w:rsidRPr="00A93191" w:rsidTr="004B5E10">
        <w:tc>
          <w:tcPr>
            <w:tcW w:w="4785" w:type="dxa"/>
          </w:tcPr>
          <w:p w:rsidR="00C930BB" w:rsidRPr="00A93191" w:rsidRDefault="00C930BB" w:rsidP="00C930BB">
            <w:pPr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>г. Братск</w:t>
            </w:r>
          </w:p>
        </w:tc>
        <w:tc>
          <w:tcPr>
            <w:tcW w:w="4785" w:type="dxa"/>
          </w:tcPr>
          <w:p w:rsidR="00C930BB" w:rsidRPr="00A93191" w:rsidRDefault="00C930BB" w:rsidP="004B5E1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 xml:space="preserve">                       «___»__________ 20___ г.</w:t>
            </w:r>
          </w:p>
        </w:tc>
      </w:tr>
    </w:tbl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p w:rsidR="00CC3006" w:rsidRPr="00A93191" w:rsidRDefault="0051584F" w:rsidP="00C930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</w:p>
    <w:p w:rsidR="00F87FD7" w:rsidRPr="00A93191" w:rsidRDefault="00AF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4C01E7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Лысенко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Н.,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от </w:t>
      </w:r>
      <w:r w:rsidR="00454666">
        <w:rPr>
          <w:rFonts w:ascii="Times New Roman" w:hAnsi="Times New Roman" w:cs="Times New Roman"/>
          <w:sz w:val="24"/>
          <w:szCs w:val="24"/>
        </w:rPr>
        <w:t>1</w:t>
      </w:r>
      <w:r w:rsidR="004C01E7">
        <w:rPr>
          <w:rFonts w:ascii="Times New Roman" w:hAnsi="Times New Roman" w:cs="Times New Roman"/>
          <w:sz w:val="24"/>
          <w:szCs w:val="24"/>
        </w:rPr>
        <w:t>3</w:t>
      </w:r>
      <w:r w:rsidR="00454666" w:rsidRPr="00677526">
        <w:rPr>
          <w:rFonts w:ascii="Times New Roman" w:hAnsi="Times New Roman" w:cs="Times New Roman"/>
          <w:sz w:val="24"/>
          <w:szCs w:val="24"/>
        </w:rPr>
        <w:t>.0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>.20</w:t>
      </w:r>
      <w:r w:rsidR="00454666">
        <w:rPr>
          <w:rFonts w:ascii="Times New Roman" w:hAnsi="Times New Roman" w:cs="Times New Roman"/>
          <w:sz w:val="24"/>
          <w:szCs w:val="24"/>
        </w:rPr>
        <w:t>2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4C01E7">
        <w:rPr>
          <w:rFonts w:ascii="Times New Roman" w:hAnsi="Times New Roman" w:cs="Times New Roman"/>
          <w:sz w:val="24"/>
          <w:szCs w:val="24"/>
        </w:rPr>
        <w:t>А19-456/2024</w:t>
      </w:r>
      <w:r w:rsidR="00D93C2B" w:rsidRPr="00AC51E5">
        <w:rPr>
          <w:rFonts w:ascii="Times New Roman" w:hAnsi="Times New Roman"/>
          <w:sz w:val="24"/>
          <w:szCs w:val="24"/>
        </w:rPr>
        <w:t>, именуемое в дальнейшем «</w:t>
      </w:r>
      <w:r w:rsidR="00291B45">
        <w:rPr>
          <w:rFonts w:ascii="Times New Roman" w:hAnsi="Times New Roman"/>
          <w:sz w:val="24"/>
          <w:szCs w:val="24"/>
        </w:rPr>
        <w:t>Продавец</w:t>
      </w:r>
      <w:r w:rsidR="00454666">
        <w:rPr>
          <w:rFonts w:ascii="Times New Roman" w:hAnsi="Times New Roman"/>
          <w:sz w:val="24"/>
          <w:szCs w:val="24"/>
        </w:rPr>
        <w:t>»</w:t>
      </w:r>
      <w:r w:rsidR="00D93C2B" w:rsidRPr="00AC51E5">
        <w:rPr>
          <w:rFonts w:ascii="Times New Roman" w:hAnsi="Times New Roman"/>
          <w:sz w:val="24"/>
          <w:szCs w:val="24"/>
        </w:rPr>
        <w:t>, с одной стороны</w:t>
      </w:r>
      <w:r w:rsidR="00D93C2B" w:rsidRPr="00997B83">
        <w:rPr>
          <w:rFonts w:ascii="Times New Roman" w:hAnsi="Times New Roman" w:cs="Times New Roman"/>
          <w:sz w:val="24"/>
          <w:szCs w:val="24"/>
        </w:rPr>
        <w:t>,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 и</w:t>
      </w:r>
      <w:r w:rsidR="00E5342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</w:t>
      </w:r>
      <w:r w:rsidR="00E53426">
        <w:rPr>
          <w:rFonts w:ascii="Times New Roman" w:hAnsi="Times New Roman" w:cs="Times New Roman"/>
          <w:sz w:val="24"/>
          <w:szCs w:val="24"/>
        </w:rPr>
        <w:t>_______________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53426">
        <w:rPr>
          <w:rFonts w:ascii="Times New Roman" w:hAnsi="Times New Roman" w:cs="Times New Roman"/>
          <w:sz w:val="24"/>
          <w:szCs w:val="24"/>
        </w:rPr>
        <w:t>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в дальнейшем </w:t>
      </w:r>
      <w:r w:rsidR="00454666">
        <w:rPr>
          <w:rFonts w:ascii="Times New Roman" w:hAnsi="Times New Roman" w:cs="Times New Roman"/>
          <w:sz w:val="24"/>
          <w:szCs w:val="24"/>
        </w:rPr>
        <w:t>«</w:t>
      </w:r>
      <w:r w:rsidR="00E53426" w:rsidRPr="00203C8A">
        <w:rPr>
          <w:rFonts w:ascii="Times New Roman" w:hAnsi="Times New Roman" w:cs="Times New Roman"/>
          <w:sz w:val="24"/>
          <w:szCs w:val="24"/>
        </w:rPr>
        <w:t>Стороны</w:t>
      </w:r>
      <w:r w:rsidR="00454666">
        <w:rPr>
          <w:rFonts w:ascii="Times New Roman" w:hAnsi="Times New Roman" w:cs="Times New Roman"/>
          <w:sz w:val="24"/>
          <w:szCs w:val="24"/>
        </w:rPr>
        <w:t>»</w:t>
      </w:r>
      <w:r w:rsidR="00E53426" w:rsidRPr="00203C8A">
        <w:rPr>
          <w:rFonts w:ascii="Times New Roman" w:hAnsi="Times New Roman" w:cs="Times New Roman"/>
          <w:sz w:val="24"/>
          <w:szCs w:val="24"/>
        </w:rPr>
        <w:t>,</w:t>
      </w:r>
      <w:r w:rsidR="00E53426">
        <w:rPr>
          <w:rFonts w:ascii="Times New Roman" w:hAnsi="Times New Roman" w:cs="Times New Roman"/>
          <w:sz w:val="24"/>
          <w:szCs w:val="24"/>
        </w:rPr>
        <w:t xml:space="preserve"> </w:t>
      </w:r>
      <w:r w:rsidR="00F87FD7" w:rsidRPr="00A93191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C00FC2" w:rsidRDefault="00F87FD7" w:rsidP="00E53426">
      <w:pPr>
        <w:pStyle w:val="a8"/>
        <w:ind w:left="0"/>
        <w:jc w:val="both"/>
        <w:rPr>
          <w:rFonts w:eastAsia="Arial"/>
          <w:b w:val="0"/>
          <w:lang w:bidi="ru-RU"/>
        </w:rPr>
      </w:pPr>
      <w:r w:rsidRPr="00A93191">
        <w:rPr>
          <w:b w:val="0"/>
        </w:rPr>
        <w:t>1.1.</w:t>
      </w:r>
      <w:r w:rsidRPr="00A93191">
        <w:t xml:space="preserve"> </w:t>
      </w:r>
      <w:r w:rsidR="008F622D" w:rsidRPr="00A93191">
        <w:rPr>
          <w:rFonts w:eastAsia="Arial"/>
          <w:b w:val="0"/>
          <w:lang w:bidi="ru-RU"/>
        </w:rPr>
        <w:t>Претендент</w:t>
      </w:r>
      <w:r w:rsidR="00CA7D71">
        <w:rPr>
          <w:rFonts w:eastAsia="Arial"/>
          <w:b w:val="0"/>
          <w:lang w:bidi="ru-RU"/>
        </w:rPr>
        <w:t xml:space="preserve">, </w:t>
      </w:r>
      <w:r w:rsidR="008F622D" w:rsidRPr="00A93191">
        <w:rPr>
          <w:rFonts w:eastAsia="Arial"/>
          <w:b w:val="0"/>
          <w:lang w:bidi="ru-RU"/>
        </w:rPr>
        <w:t xml:space="preserve">перечисляет, а Продавец  принимает задаток в размере </w:t>
      </w:r>
      <w:r w:rsidR="00AF4920">
        <w:rPr>
          <w:rFonts w:eastAsia="Arial"/>
          <w:b w:val="0"/>
          <w:lang w:bidi="ru-RU"/>
        </w:rPr>
        <w:t>1</w:t>
      </w:r>
      <w:r w:rsidR="00C00FC2">
        <w:rPr>
          <w:rFonts w:eastAsia="Arial"/>
          <w:b w:val="0"/>
          <w:lang w:bidi="ru-RU"/>
        </w:rPr>
        <w:t>0</w:t>
      </w:r>
      <w:r w:rsidR="00CA7D71">
        <w:rPr>
          <w:b w:val="0"/>
        </w:rPr>
        <w:t xml:space="preserve"> % от </w:t>
      </w:r>
      <w:r w:rsidR="00AD5A44" w:rsidRPr="00AD5A44">
        <w:t>начальной цены предмета торгов, установленной на дату подачи заявки (в периоде)</w:t>
      </w:r>
      <w:r w:rsidR="00AD5A44">
        <w:rPr>
          <w:b w:val="0"/>
        </w:rPr>
        <w:t xml:space="preserve"> </w:t>
      </w:r>
      <w:r w:rsidR="008541A3">
        <w:t xml:space="preserve">Лота № </w:t>
      </w:r>
      <w:r w:rsidR="006D38F0">
        <w:t>4</w:t>
      </w:r>
      <w:r w:rsidR="008541A3">
        <w:t xml:space="preserve"> </w:t>
      </w:r>
      <w:r w:rsidR="00CA7D71">
        <w:t xml:space="preserve">в размере </w:t>
      </w:r>
      <w:r w:rsidR="00AD5A44">
        <w:t>____________</w:t>
      </w:r>
      <w:r w:rsidR="005C7839">
        <w:t>(______)</w:t>
      </w:r>
      <w:r w:rsidR="00AF4920">
        <w:t xml:space="preserve"> </w:t>
      </w:r>
      <w:r w:rsidR="00A93191" w:rsidRPr="00A93191">
        <w:rPr>
          <w:rFonts w:eastAsia="Arial"/>
          <w:b w:val="0"/>
          <w:lang w:bidi="ru-RU"/>
        </w:rPr>
        <w:t>руб.</w:t>
      </w:r>
      <w:r w:rsidR="00C930BB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>в счет подтверждения своего участия в открытых торгах на электронной торговой площадк</w:t>
      </w:r>
      <w:r w:rsidR="00CA7D71">
        <w:rPr>
          <w:rFonts w:eastAsia="Arial"/>
          <w:b w:val="0"/>
          <w:lang w:bidi="ru-RU"/>
        </w:rPr>
        <w:t xml:space="preserve">е </w:t>
      </w:r>
      <w:r w:rsidR="00C00FC2" w:rsidRPr="00C00FC2">
        <w:rPr>
          <w:rFonts w:eastAsia="Arial"/>
          <w:b w:val="0"/>
          <w:lang w:bidi="ru-RU"/>
        </w:rPr>
        <w:t xml:space="preserve">ООО «МЭТС», </w:t>
      </w:r>
      <w:proofErr w:type="spellStart"/>
      <w:r w:rsidR="00C00FC2" w:rsidRPr="00C00FC2">
        <w:rPr>
          <w:rFonts w:eastAsia="Arial"/>
          <w:b w:val="0"/>
          <w:lang w:bidi="ru-RU"/>
        </w:rPr>
        <w:t>www.m-ets.ru</w:t>
      </w:r>
      <w:proofErr w:type="spellEnd"/>
      <w:r w:rsidR="00CA7D71">
        <w:rPr>
          <w:rFonts w:eastAsia="Arial"/>
          <w:b w:val="0"/>
          <w:lang w:bidi="ru-RU"/>
        </w:rPr>
        <w:t xml:space="preserve">, назначенных </w:t>
      </w:r>
      <w:r w:rsidR="00CA7D71" w:rsidRPr="00CA7D71">
        <w:rPr>
          <w:rFonts w:eastAsia="Arial"/>
          <w:b w:val="0"/>
          <w:lang w:bidi="ru-RU"/>
        </w:rPr>
        <w:t>на</w:t>
      </w:r>
      <w:r w:rsidR="008F622D" w:rsidRPr="00A93191">
        <w:rPr>
          <w:rFonts w:eastAsia="Arial"/>
          <w:b w:val="0"/>
          <w:lang w:bidi="ru-RU"/>
        </w:rPr>
        <w:t xml:space="preserve"> </w:t>
      </w:r>
      <w:r w:rsidR="00AD5A44">
        <w:rPr>
          <w:rFonts w:eastAsia="Arial"/>
          <w:b w:val="0"/>
          <w:lang w:bidi="ru-RU"/>
        </w:rPr>
        <w:t>__________</w:t>
      </w:r>
      <w:r w:rsidR="00C00FC2">
        <w:rPr>
          <w:rFonts w:eastAsia="Arial"/>
          <w:b w:val="0"/>
          <w:lang w:bidi="ru-RU"/>
        </w:rPr>
        <w:t xml:space="preserve"> г.</w:t>
      </w:r>
      <w:r w:rsidR="00CA7D71">
        <w:rPr>
          <w:rFonts w:eastAsia="Arial"/>
          <w:b w:val="0"/>
          <w:lang w:bidi="ru-RU"/>
        </w:rPr>
        <w:t>_____</w:t>
      </w:r>
      <w:r w:rsidR="008F622D" w:rsidRPr="00A93191">
        <w:rPr>
          <w:rFonts w:eastAsia="Arial"/>
          <w:b w:val="0"/>
          <w:lang w:bidi="ru-RU"/>
        </w:rPr>
        <w:t xml:space="preserve"> часов </w:t>
      </w:r>
      <w:r w:rsidR="00CA7D71">
        <w:rPr>
          <w:rFonts w:eastAsia="Arial"/>
          <w:b w:val="0"/>
          <w:lang w:bidi="ru-RU"/>
        </w:rPr>
        <w:t>_____</w:t>
      </w:r>
      <w:r w:rsidR="00A93191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 xml:space="preserve">г. (время г. </w:t>
      </w:r>
      <w:r w:rsidR="00E0288F">
        <w:rPr>
          <w:rFonts w:eastAsia="Arial"/>
          <w:b w:val="0"/>
          <w:lang w:bidi="ru-RU"/>
        </w:rPr>
        <w:t>Москвы</w:t>
      </w:r>
      <w:r w:rsidR="008F622D" w:rsidRPr="00A93191">
        <w:rPr>
          <w:rFonts w:eastAsia="Arial"/>
          <w:b w:val="0"/>
          <w:lang w:bidi="ru-RU"/>
        </w:rPr>
        <w:t xml:space="preserve">) по продаже </w:t>
      </w:r>
      <w:r w:rsidR="00E53426" w:rsidRPr="00E53426">
        <w:rPr>
          <w:rFonts w:eastAsia="Arial"/>
          <w:b w:val="0"/>
          <w:lang w:bidi="ru-RU"/>
        </w:rPr>
        <w:t xml:space="preserve">следующего имущества: лот № </w:t>
      </w:r>
      <w:r w:rsidR="006D38F0">
        <w:rPr>
          <w:rFonts w:eastAsia="Arial"/>
          <w:b w:val="0"/>
          <w:lang w:bidi="ru-RU"/>
        </w:rPr>
        <w:t>4</w:t>
      </w:r>
      <w:r w:rsidR="00011580">
        <w:rPr>
          <w:rFonts w:eastAsia="Arial"/>
          <w:b w:val="0"/>
          <w:lang w:bidi="ru-RU"/>
        </w:rPr>
        <w:t>: Полуприцеп-цистерна</w:t>
      </w:r>
      <w:r w:rsidR="006D38F0">
        <w:rPr>
          <w:rFonts w:eastAsia="Arial"/>
          <w:b w:val="0"/>
          <w:lang w:bidi="ru-RU"/>
        </w:rPr>
        <w:t xml:space="preserve"> НЕФАЗ 9693</w:t>
      </w:r>
      <w:r w:rsidR="00011580">
        <w:rPr>
          <w:rFonts w:eastAsia="Arial"/>
          <w:b w:val="0"/>
          <w:lang w:bidi="ru-RU"/>
        </w:rPr>
        <w:t>, 2012 г.в.</w:t>
      </w:r>
      <w:r w:rsidR="00011580" w:rsidRPr="008541A3">
        <w:rPr>
          <w:rFonts w:eastAsia="Arial"/>
          <w:b w:val="0"/>
          <w:lang w:bidi="ru-RU"/>
        </w:rPr>
        <w:t>,</w:t>
      </w:r>
      <w:r w:rsidR="00011580" w:rsidRPr="00454666">
        <w:rPr>
          <w:rFonts w:eastAsia="Arial"/>
          <w:b w:val="0"/>
          <w:lang w:bidi="ru-RU"/>
        </w:rPr>
        <w:t xml:space="preserve"> начал</w:t>
      </w:r>
      <w:r w:rsidR="00011580">
        <w:rPr>
          <w:rFonts w:eastAsia="Arial"/>
          <w:b w:val="0"/>
          <w:lang w:bidi="ru-RU"/>
        </w:rPr>
        <w:t xml:space="preserve">ьная стоимость </w:t>
      </w:r>
      <w:r w:rsidR="006D38F0">
        <w:t>123 300</w:t>
      </w:r>
      <w:r w:rsidR="00011580" w:rsidRPr="00BD3EEE">
        <w:t xml:space="preserve">,00 </w:t>
      </w:r>
      <w:r w:rsidR="00011580">
        <w:rPr>
          <w:sz w:val="22"/>
          <w:szCs w:val="22"/>
        </w:rPr>
        <w:t xml:space="preserve">руб. </w:t>
      </w:r>
      <w:r w:rsidRPr="00E53426">
        <w:rPr>
          <w:rFonts w:eastAsia="Arial"/>
          <w:b w:val="0"/>
          <w:lang w:bidi="ru-RU"/>
        </w:rPr>
        <w:t xml:space="preserve">Состав </w:t>
      </w:r>
      <w:r w:rsidR="000E1256" w:rsidRPr="00E53426">
        <w:rPr>
          <w:rFonts w:eastAsia="Arial"/>
          <w:b w:val="0"/>
          <w:lang w:bidi="ru-RU"/>
        </w:rPr>
        <w:t>лота</w:t>
      </w:r>
      <w:r w:rsidRPr="00E53426">
        <w:rPr>
          <w:rFonts w:eastAsia="Arial"/>
          <w:b w:val="0"/>
          <w:lang w:bidi="ru-RU"/>
        </w:rPr>
        <w:t>, а также иные условия торгов, оговорены в соответствующей публикации</w:t>
      </w:r>
      <w:r w:rsidR="00E53426">
        <w:rPr>
          <w:rFonts w:eastAsia="Arial"/>
          <w:b w:val="0"/>
          <w:lang w:bidi="ru-RU"/>
        </w:rPr>
        <w:t xml:space="preserve"> на сайте ЕФРСБ</w:t>
      </w:r>
      <w:r w:rsidR="000E1256" w:rsidRPr="00E53426">
        <w:rPr>
          <w:rFonts w:eastAsia="Arial"/>
          <w:b w:val="0"/>
          <w:lang w:bidi="ru-RU"/>
        </w:rPr>
        <w:t xml:space="preserve">, а также на  электронной площадке </w:t>
      </w:r>
      <w:r w:rsidR="00C00FC2" w:rsidRPr="00C00FC2">
        <w:rPr>
          <w:rFonts w:eastAsia="Arial"/>
          <w:b w:val="0"/>
          <w:lang w:bidi="ru-RU"/>
        </w:rPr>
        <w:t xml:space="preserve">ЭТП «Межрегиональная электронная торговая система» </w:t>
      </w:r>
      <w:r w:rsidR="000E1256" w:rsidRPr="00E53426">
        <w:rPr>
          <w:rFonts w:eastAsia="Arial"/>
          <w:b w:val="0"/>
          <w:lang w:bidi="ru-RU"/>
        </w:rPr>
        <w:t>(далее: «Оператор») на сайте</w:t>
      </w:r>
      <w:r w:rsidR="000E1256" w:rsidRPr="00C00FC2">
        <w:rPr>
          <w:rFonts w:eastAsia="Arial"/>
          <w:b w:val="0"/>
          <w:lang w:bidi="ru-RU"/>
        </w:rPr>
        <w:t xml:space="preserve">: </w:t>
      </w:r>
      <w:r w:rsidR="00C00FC2" w:rsidRPr="00C00FC2">
        <w:rPr>
          <w:b w:val="0"/>
          <w:lang w:val="en-US"/>
        </w:rPr>
        <w:t>www</w:t>
      </w:r>
      <w:r w:rsidR="00C00FC2" w:rsidRPr="00C00FC2">
        <w:rPr>
          <w:b w:val="0"/>
        </w:rPr>
        <w:t>.</w:t>
      </w:r>
      <w:r w:rsidR="00C00FC2" w:rsidRPr="00C00FC2">
        <w:rPr>
          <w:b w:val="0"/>
          <w:lang w:val="en-US"/>
        </w:rPr>
        <w:t>m</w:t>
      </w:r>
      <w:r w:rsidR="00C00FC2" w:rsidRPr="00C00FC2">
        <w:rPr>
          <w:b w:val="0"/>
        </w:rPr>
        <w:t>-</w:t>
      </w:r>
      <w:proofErr w:type="spellStart"/>
      <w:r w:rsidR="00C00FC2" w:rsidRPr="00C00FC2">
        <w:rPr>
          <w:b w:val="0"/>
          <w:lang w:val="en-US"/>
        </w:rPr>
        <w:t>ets</w:t>
      </w:r>
      <w:proofErr w:type="spellEnd"/>
      <w:r w:rsidR="00C00FC2" w:rsidRPr="00C00FC2">
        <w:rPr>
          <w:b w:val="0"/>
        </w:rPr>
        <w:t>.</w:t>
      </w:r>
      <w:proofErr w:type="spellStart"/>
      <w:r w:rsidR="00C00FC2" w:rsidRPr="00C00FC2">
        <w:rPr>
          <w:b w:val="0"/>
          <w:lang w:val="en-US"/>
        </w:rPr>
        <w:t>ru</w:t>
      </w:r>
      <w:proofErr w:type="spellEnd"/>
      <w:r w:rsidR="00C00FC2" w:rsidRPr="00C00FC2">
        <w:rPr>
          <w:b w:val="0"/>
        </w:rPr>
        <w:t>.</w:t>
      </w:r>
      <w:r w:rsidR="00C00FC2" w:rsidRPr="00C00FC2">
        <w:rPr>
          <w:rFonts w:eastAsia="Arial"/>
          <w:b w:val="0"/>
          <w:lang w:bidi="ru-RU"/>
        </w:rPr>
        <w:t xml:space="preserve">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E1256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Соглашения денежных средств на счет Продавца</w:t>
      </w:r>
      <w:r w:rsidR="000E1256" w:rsidRPr="00A93191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 xml:space="preserve">АО "ТБАНК", 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БИК 044525113,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</w:t>
      </w:r>
      <w:r w:rsidRPr="00025AF4">
        <w:rPr>
          <w:rFonts w:ascii="Times New Roman" w:hAnsi="Times New Roman" w:cs="Times New Roman"/>
          <w:sz w:val="22"/>
          <w:szCs w:val="22"/>
        </w:rPr>
        <w:t xml:space="preserve"> </w:t>
      </w:r>
      <w:r w:rsidRPr="00A457E6">
        <w:rPr>
          <w:rFonts w:ascii="Times New Roman" w:hAnsi="Times New Roman" w:cs="Times New Roman"/>
          <w:sz w:val="22"/>
          <w:szCs w:val="22"/>
        </w:rPr>
        <w:t>407 028 100 873 600 570 18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ИНН 7710140679</w:t>
      </w:r>
    </w:p>
    <w:p w:rsidR="004C01E7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C2B">
        <w:rPr>
          <w:rFonts w:ascii="Times New Roman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cs="Times New Roman"/>
          <w:sz w:val="24"/>
          <w:szCs w:val="24"/>
        </w:rPr>
        <w:t xml:space="preserve">ООО «ЛАРП» </w:t>
      </w:r>
    </w:p>
    <w:p w:rsidR="00F87FD7" w:rsidRPr="00A93191" w:rsidRDefault="00CA7D71" w:rsidP="00D93C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срок, указанный </w:t>
      </w:r>
      <w:r w:rsidRPr="00CA7D71">
        <w:rPr>
          <w:rFonts w:ascii="Times New Roman" w:hAnsi="Times New Roman" w:cs="Times New Roman"/>
          <w:sz w:val="24"/>
          <w:szCs w:val="24"/>
        </w:rPr>
        <w:t>в соответствующей публикации на сайте ЕФРСБ, а также на  электронной площадке Оператора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торгов в течение 5-ти рабочих дней с даты получения предложения Организатора торгов о заключении договора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имущества,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87FD7" w:rsidRPr="00A93191" w:rsidRDefault="00F87FD7">
      <w:pPr>
        <w:pStyle w:val="ConsPlusNormal"/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2.2.4 предложения внесенный задаток ему не возвращается и Организатор торгов вправе предложить заключить договор купли-продажи Прав требования участнику торгов, которым предложена наиболее высокая цена </w:t>
      </w:r>
      <w:r w:rsidR="000E1256" w:rsidRPr="00A93191">
        <w:rPr>
          <w:rFonts w:ascii="Times New Roman" w:hAnsi="Times New Roman" w:cs="Times New Roman"/>
          <w:sz w:val="24"/>
          <w:szCs w:val="24"/>
        </w:rPr>
        <w:t>Лота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F87FD7" w:rsidRPr="00A93191" w:rsidRDefault="00F87FD7">
      <w:pPr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</w:rPr>
      </w:pPr>
      <w:r w:rsidRPr="00A93191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Претендентом заключенного по результатам торгов договора купли-продажи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 xml:space="preserve"> (в том числе не оплата или несвоевременная оплата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>),</w:t>
      </w:r>
      <w:r w:rsidR="00CC3006" w:rsidRPr="00A93191">
        <w:rPr>
          <w:rFonts w:ascii="Times New Roman" w:hAnsi="Times New Roman" w:cs="Times New Roman"/>
          <w:sz w:val="24"/>
        </w:rPr>
        <w:t xml:space="preserve"> задаток остается за Продавцом.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пяти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торгов вернуть задаток в пятидневный срок со дня принятия решения об отмене торгов.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Претендента к участию в торгах вернуть задаток в пятидневный срок со дня подписания комиссией протокола об итогах приема заявок либо в пятидневный срок с момента поступления задатка на счет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2.2.4. В случае признания Претендента победителем торгов Организатор торгов направляет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организатор торгов направляет Претенденту (победителю торгов) предложение заключить договор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numPr>
          <w:ilvl w:val="2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торгов вернуть задаток в пятидневный срок со дня подписания Организатором торгов протокола об итогах торгов.</w:t>
      </w:r>
    </w:p>
    <w:p w:rsidR="00F87FD7" w:rsidRPr="00A93191" w:rsidRDefault="00F87FD7">
      <w:pPr>
        <w:jc w:val="both"/>
        <w:rPr>
          <w:rFonts w:ascii="Times New Roman" w:hAnsi="Times New Roman" w:cs="Times New Roman"/>
          <w:sz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 СРОК ДЕЙСТВИЯ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3.1. Настоящее Соглашение вступает в силу со дня его подписания </w:t>
      </w:r>
      <w:r w:rsidR="000E1256" w:rsidRPr="00A93191">
        <w:rPr>
          <w:rFonts w:ascii="Times New Roman" w:hAnsi="Times New Roman" w:cs="Times New Roman"/>
          <w:sz w:val="24"/>
          <w:szCs w:val="24"/>
        </w:rPr>
        <w:t>Претендентом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Соглашению прекращаются по исполнении ими всех условий настоящего договора и проведении полного взаиморасчета.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915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Соглашения, разрешаются сторонами путем переговоров между собой, а в случае </w:t>
      </w:r>
      <w:proofErr w:type="spellStart"/>
      <w:r w:rsidRPr="00A9319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93191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F4920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4.2. Настоящее Соглашение составлено в трех экземплярах, имеющих одинаковую юридическую силу, один из которых находится у Организатора торгов, второй - у Претендента, а третий — у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Соглашением, стороны руководствуются действующим законодательством РФ.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 w:rsidP="00847DF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sectPr w:rsidR="00F87FD7" w:rsidRPr="00A93191" w:rsidSect="000C6482">
      <w:pgSz w:w="11905" w:h="16837"/>
      <w:pgMar w:top="28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5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916E2"/>
    <w:rsid w:val="00011580"/>
    <w:rsid w:val="00025AF4"/>
    <w:rsid w:val="000C6482"/>
    <w:rsid w:val="000C6ABD"/>
    <w:rsid w:val="000E1256"/>
    <w:rsid w:val="001173FF"/>
    <w:rsid w:val="001B596D"/>
    <w:rsid w:val="00210D20"/>
    <w:rsid w:val="002857DB"/>
    <w:rsid w:val="002867B5"/>
    <w:rsid w:val="00291B45"/>
    <w:rsid w:val="003050ED"/>
    <w:rsid w:val="003340B7"/>
    <w:rsid w:val="00350915"/>
    <w:rsid w:val="003916E2"/>
    <w:rsid w:val="0039508D"/>
    <w:rsid w:val="003C3354"/>
    <w:rsid w:val="003C4F7C"/>
    <w:rsid w:val="003C503C"/>
    <w:rsid w:val="003C7F84"/>
    <w:rsid w:val="004060D9"/>
    <w:rsid w:val="00454666"/>
    <w:rsid w:val="004B5E10"/>
    <w:rsid w:val="004C01E7"/>
    <w:rsid w:val="0051584F"/>
    <w:rsid w:val="00526510"/>
    <w:rsid w:val="005C7839"/>
    <w:rsid w:val="00653D84"/>
    <w:rsid w:val="00677CDA"/>
    <w:rsid w:val="006C5D04"/>
    <w:rsid w:val="006C766D"/>
    <w:rsid w:val="006D38F0"/>
    <w:rsid w:val="007C1081"/>
    <w:rsid w:val="00847DFC"/>
    <w:rsid w:val="008541A3"/>
    <w:rsid w:val="008C06AD"/>
    <w:rsid w:val="008E6BE4"/>
    <w:rsid w:val="008F3D52"/>
    <w:rsid w:val="008F622D"/>
    <w:rsid w:val="00A93191"/>
    <w:rsid w:val="00AD5A44"/>
    <w:rsid w:val="00AF4920"/>
    <w:rsid w:val="00BF14C5"/>
    <w:rsid w:val="00C00FC2"/>
    <w:rsid w:val="00C45DED"/>
    <w:rsid w:val="00C82F4D"/>
    <w:rsid w:val="00C850DC"/>
    <w:rsid w:val="00C930BB"/>
    <w:rsid w:val="00CA7D71"/>
    <w:rsid w:val="00CC3006"/>
    <w:rsid w:val="00D50608"/>
    <w:rsid w:val="00D93C2B"/>
    <w:rsid w:val="00E0288F"/>
    <w:rsid w:val="00E321E2"/>
    <w:rsid w:val="00E53426"/>
    <w:rsid w:val="00E552BB"/>
    <w:rsid w:val="00F001DF"/>
    <w:rsid w:val="00F51FCE"/>
    <w:rsid w:val="00F574EF"/>
    <w:rsid w:val="00F87FD7"/>
    <w:rsid w:val="00F9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FD"/>
    <w:pPr>
      <w:widowControl w:val="0"/>
      <w:suppressAutoHyphens/>
      <w:autoSpaceDE w:val="0"/>
    </w:pPr>
    <w:rPr>
      <w:rFonts w:ascii="font235" w:eastAsia="font235" w:hAnsi="font235" w:cs="font235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12FD"/>
  </w:style>
  <w:style w:type="character" w:customStyle="1" w:styleId="1">
    <w:name w:val="Основной шрифт абзаца1"/>
    <w:rsid w:val="00F912FD"/>
  </w:style>
  <w:style w:type="character" w:customStyle="1" w:styleId="a3">
    <w:name w:val="Символ нумерации"/>
    <w:rsid w:val="00F912FD"/>
  </w:style>
  <w:style w:type="paragraph" w:customStyle="1" w:styleId="a4">
    <w:name w:val="Заголовок"/>
    <w:basedOn w:val="a"/>
    <w:next w:val="a5"/>
    <w:rsid w:val="00F91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912FD"/>
    <w:pPr>
      <w:spacing w:after="120"/>
    </w:pPr>
  </w:style>
  <w:style w:type="paragraph" w:styleId="a6">
    <w:name w:val="List"/>
    <w:basedOn w:val="a5"/>
    <w:rsid w:val="00F912FD"/>
    <w:rPr>
      <w:rFonts w:ascii="Arial" w:hAnsi="Arial" w:cs="Tahoma"/>
    </w:rPr>
  </w:style>
  <w:style w:type="paragraph" w:customStyle="1" w:styleId="10">
    <w:name w:val="Название1"/>
    <w:basedOn w:val="a"/>
    <w:rsid w:val="00F912F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F912FD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F912FD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uiPriority w:val="99"/>
    <w:rsid w:val="00F912FD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sid w:val="00F912FD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sid w:val="00F912FD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sid w:val="00F912FD"/>
    <w:rPr>
      <w:rFonts w:ascii="Courier New" w:eastAsia="Courier New" w:hAnsi="Courier New" w:cs="Courier New"/>
      <w:szCs w:val="20"/>
    </w:rPr>
  </w:style>
  <w:style w:type="character" w:styleId="a7">
    <w:name w:val="Hyperlink"/>
    <w:basedOn w:val="a0"/>
    <w:rsid w:val="000E1256"/>
    <w:rPr>
      <w:color w:val="0000FF"/>
      <w:u w:val="single"/>
    </w:rPr>
  </w:style>
  <w:style w:type="character" w:customStyle="1" w:styleId="paragraph">
    <w:name w:val="paragraph"/>
    <w:basedOn w:val="a0"/>
    <w:rsid w:val="000E1256"/>
  </w:style>
  <w:style w:type="paragraph" w:styleId="a8">
    <w:name w:val="Block Text"/>
    <w:basedOn w:val="a"/>
    <w:rsid w:val="00CC3006"/>
    <w:pPr>
      <w:widowControl/>
      <w:suppressAutoHyphens w:val="0"/>
      <w:autoSpaceDE/>
      <w:ind w:left="356" w:right="-1"/>
    </w:pPr>
    <w:rPr>
      <w:rFonts w:ascii="Times New Roman" w:eastAsia="Times New Roman" w:hAnsi="Times New Roman" w:cs="Times New Roman"/>
      <w:b/>
      <w:sz w:val="24"/>
      <w:lang w:bidi="ar-SA"/>
    </w:rPr>
  </w:style>
  <w:style w:type="table" w:styleId="a9">
    <w:name w:val="Table Grid"/>
    <w:basedOn w:val="a1"/>
    <w:rsid w:val="000C6482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ConsultantPlus</dc:creator>
  <cp:lastModifiedBy>Бухгалтер</cp:lastModifiedBy>
  <cp:revision>6</cp:revision>
  <cp:lastPrinted>2014-02-14T03:15:00Z</cp:lastPrinted>
  <dcterms:created xsi:type="dcterms:W3CDTF">2025-11-12T04:28:00Z</dcterms:created>
  <dcterms:modified xsi:type="dcterms:W3CDTF">2026-06-26T03:22:00Z</dcterms:modified>
</cp:coreProperties>
</file>