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296E4" w14:textId="77777777" w:rsidR="001E36FF" w:rsidRPr="00600E93" w:rsidRDefault="00AD3A74" w:rsidP="003000D7">
      <w:pPr>
        <w:jc w:val="center"/>
        <w:rPr>
          <w:b/>
        </w:rPr>
      </w:pPr>
      <w:r w:rsidRPr="00600E93">
        <w:rPr>
          <w:b/>
        </w:rPr>
        <w:t xml:space="preserve">ДОГОВОР О ЗАДАТКЕ </w:t>
      </w:r>
    </w:p>
    <w:p w14:paraId="5CC38045" w14:textId="77777777" w:rsidR="00926E7D" w:rsidRPr="00600E93" w:rsidRDefault="00926E7D" w:rsidP="003000D7">
      <w:pPr>
        <w:tabs>
          <w:tab w:val="left" w:pos="8080"/>
        </w:tabs>
      </w:pPr>
      <w:r w:rsidRPr="00600E93">
        <w:rPr>
          <w:b/>
        </w:rPr>
        <w:tab/>
      </w:r>
    </w:p>
    <w:p w14:paraId="531CAFEE" w14:textId="0451C4C1" w:rsidR="00926E7D" w:rsidRPr="00600E93" w:rsidRDefault="00743673" w:rsidP="003000D7">
      <w:pPr>
        <w:tabs>
          <w:tab w:val="left" w:pos="6680"/>
        </w:tabs>
      </w:pPr>
      <w:r w:rsidRPr="00600E93">
        <w:t xml:space="preserve">г. </w:t>
      </w:r>
      <w:r w:rsidR="00140CC9">
        <w:t>Вологда</w:t>
      </w:r>
      <w:r w:rsidR="00AD3A74" w:rsidRPr="00600E93">
        <w:tab/>
      </w:r>
      <w:r w:rsidR="004D659B">
        <w:t>______________</w:t>
      </w:r>
      <w:r w:rsidR="006C4760" w:rsidRPr="00600E93">
        <w:t xml:space="preserve"> 20</w:t>
      </w:r>
      <w:r w:rsidR="000A3C27">
        <w:t>__</w:t>
      </w:r>
      <w:r w:rsidR="004D659B">
        <w:t>_</w:t>
      </w:r>
      <w:r w:rsidR="00BE2EC8" w:rsidRPr="00600E93">
        <w:t>г.</w:t>
      </w:r>
    </w:p>
    <w:p w14:paraId="0E9627A3" w14:textId="77777777" w:rsidR="00926E7D" w:rsidRPr="00600E93" w:rsidRDefault="00926E7D" w:rsidP="003000D7"/>
    <w:p w14:paraId="317B5A74" w14:textId="3D9FA3CE" w:rsidR="00926E7D" w:rsidRPr="00600E93" w:rsidRDefault="00DF5D11" w:rsidP="003000D7">
      <w:pPr>
        <w:ind w:firstLine="708"/>
        <w:jc w:val="both"/>
      </w:pPr>
      <w:r>
        <w:t xml:space="preserve">Финансовый управляющий </w:t>
      </w:r>
      <w:r w:rsidR="00E82B02">
        <w:t>Чашин Всеволод Леонидович</w:t>
      </w:r>
      <w:r>
        <w:t xml:space="preserve">, </w:t>
      </w:r>
      <w:r w:rsidRPr="00DF5D11">
        <w:t>действующий на основании</w:t>
      </w:r>
      <w:r w:rsidR="00B97816">
        <w:t xml:space="preserve"> </w:t>
      </w:r>
      <w:r w:rsidR="008330B9" w:rsidRPr="008330B9">
        <w:t>Решени</w:t>
      </w:r>
      <w:r w:rsidR="008330B9">
        <w:t>я</w:t>
      </w:r>
      <w:r w:rsidR="008330B9" w:rsidRPr="008330B9">
        <w:t xml:space="preserve"> Арбитражного суда </w:t>
      </w:r>
      <w:r w:rsidR="00A37BA7" w:rsidRPr="00A37BA7">
        <w:t>Ханты-Мансийского автономного округа – Югры от 23.12.2024 г. по делу № А75-559/2024</w:t>
      </w:r>
      <w:r>
        <w:t>,</w:t>
      </w:r>
      <w:r w:rsidR="006C4760" w:rsidRPr="00600E93">
        <w:t xml:space="preserve"> далее именуем</w:t>
      </w:r>
      <w:r w:rsidR="009A735E">
        <w:t xml:space="preserve">ый </w:t>
      </w:r>
      <w:r w:rsidR="00B16C61" w:rsidRPr="00600E93">
        <w:t xml:space="preserve">«Организатор торгов», с </w:t>
      </w:r>
      <w:r w:rsidR="00174A80">
        <w:t>одной стороны</w:t>
      </w:r>
      <w:r w:rsidR="00B16C61" w:rsidRPr="00600E93">
        <w:t xml:space="preserve"> и </w:t>
      </w:r>
      <w:r w:rsidR="004D659B">
        <w:t>_____________________________</w:t>
      </w:r>
      <w:r w:rsidR="00EF57B4">
        <w:t xml:space="preserve">, </w:t>
      </w:r>
      <w:r w:rsidR="004D659B">
        <w:t>действующий на основании____________________________________________</w:t>
      </w:r>
      <w:r w:rsidR="00EF57B4" w:rsidRPr="00600E93">
        <w:t xml:space="preserve">, </w:t>
      </w:r>
      <w:r w:rsidR="00AD3A74" w:rsidRPr="00600E93">
        <w:t>именуемый</w:t>
      </w:r>
      <w:r w:rsidR="00C06CB5" w:rsidRPr="00600E93">
        <w:t xml:space="preserve"> далее «Претендент», с другой стороны, заключили настоящий договор о нижеследующем:</w:t>
      </w:r>
    </w:p>
    <w:p w14:paraId="6449DD7E" w14:textId="77777777" w:rsidR="00C06CB5" w:rsidRPr="00600E93" w:rsidRDefault="00C06CB5" w:rsidP="003000D7">
      <w:pPr>
        <w:jc w:val="both"/>
      </w:pPr>
    </w:p>
    <w:p w14:paraId="00C32450" w14:textId="77777777" w:rsidR="00C06CB5" w:rsidRPr="00600E93" w:rsidRDefault="006878BC" w:rsidP="003000D7">
      <w:pPr>
        <w:jc w:val="center"/>
        <w:rPr>
          <w:b/>
        </w:rPr>
      </w:pPr>
      <w:r w:rsidRPr="00600E93">
        <w:rPr>
          <w:b/>
        </w:rPr>
        <w:t>1. Предмет договора</w:t>
      </w:r>
    </w:p>
    <w:p w14:paraId="5954B600" w14:textId="77777777" w:rsidR="009F677A" w:rsidRPr="00600E93" w:rsidRDefault="006878BC" w:rsidP="003000D7">
      <w:pPr>
        <w:jc w:val="both"/>
      </w:pPr>
      <w:r w:rsidRPr="00600E93">
        <w:t>1.1.</w:t>
      </w:r>
      <w:r w:rsidR="00980488">
        <w:t xml:space="preserve"> </w:t>
      </w:r>
      <w:r w:rsidRPr="00600E93">
        <w:t xml:space="preserve">Для участия в торгах по продаже следующего имущества в соответствии с информационным сообщением </w:t>
      </w:r>
      <w:r w:rsidR="00A52856" w:rsidRPr="00600E93">
        <w:t>№</w:t>
      </w:r>
      <w:r w:rsidR="004D659B">
        <w:t>_____________</w:t>
      </w:r>
      <w:r w:rsidR="009F677A" w:rsidRPr="00600E93">
        <w:t xml:space="preserve">, опубликованного в </w:t>
      </w:r>
      <w:r w:rsidR="00811F38">
        <w:t>ЕФРСБ</w:t>
      </w:r>
    </w:p>
    <w:p w14:paraId="21D70CE6" w14:textId="77777777" w:rsidR="00845A56" w:rsidRPr="00600E93" w:rsidRDefault="00845A56" w:rsidP="003000D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3"/>
        <w:gridCol w:w="5071"/>
        <w:gridCol w:w="2753"/>
      </w:tblGrid>
      <w:tr w:rsidR="00845A56" w:rsidRPr="00600E93" w14:paraId="18C7D455" w14:textId="77777777" w:rsidTr="00174A80">
        <w:tc>
          <w:tcPr>
            <w:tcW w:w="1440" w:type="dxa"/>
          </w:tcPr>
          <w:p w14:paraId="52168BE6" w14:textId="77777777" w:rsidR="00845A56" w:rsidRPr="00174A80" w:rsidRDefault="00845A56" w:rsidP="003000D7">
            <w:pPr>
              <w:jc w:val="center"/>
              <w:rPr>
                <w:b/>
              </w:rPr>
            </w:pPr>
            <w:r w:rsidRPr="00174A80">
              <w:rPr>
                <w:b/>
              </w:rPr>
              <w:t>№</w:t>
            </w:r>
          </w:p>
          <w:p w14:paraId="4601E72C" w14:textId="77777777" w:rsidR="00845A56" w:rsidRPr="00174A80" w:rsidRDefault="00845A56" w:rsidP="003000D7">
            <w:pPr>
              <w:jc w:val="center"/>
              <w:rPr>
                <w:b/>
              </w:rPr>
            </w:pPr>
            <w:r w:rsidRPr="00174A80">
              <w:rPr>
                <w:b/>
              </w:rPr>
              <w:t>лота</w:t>
            </w:r>
          </w:p>
          <w:p w14:paraId="520E5D0C" w14:textId="77777777" w:rsidR="00845A56" w:rsidRPr="00600E93" w:rsidRDefault="00845A56" w:rsidP="003000D7">
            <w:pPr>
              <w:jc w:val="center"/>
            </w:pPr>
          </w:p>
        </w:tc>
        <w:tc>
          <w:tcPr>
            <w:tcW w:w="5220" w:type="dxa"/>
          </w:tcPr>
          <w:p w14:paraId="0C147BF1" w14:textId="77777777" w:rsidR="00845A56" w:rsidRPr="00174A80" w:rsidRDefault="009F677A" w:rsidP="003000D7">
            <w:pPr>
              <w:tabs>
                <w:tab w:val="left" w:pos="960"/>
              </w:tabs>
              <w:jc w:val="center"/>
              <w:rPr>
                <w:b/>
              </w:rPr>
            </w:pPr>
            <w:r w:rsidRPr="00174A80">
              <w:rPr>
                <w:b/>
              </w:rPr>
              <w:t>Предмет лота</w:t>
            </w:r>
          </w:p>
        </w:tc>
        <w:tc>
          <w:tcPr>
            <w:tcW w:w="2803" w:type="dxa"/>
          </w:tcPr>
          <w:p w14:paraId="08E37338" w14:textId="77777777" w:rsidR="00845A56" w:rsidRPr="00174A80" w:rsidRDefault="009F677A" w:rsidP="003000D7">
            <w:pPr>
              <w:jc w:val="center"/>
              <w:rPr>
                <w:b/>
              </w:rPr>
            </w:pPr>
            <w:r w:rsidRPr="00174A80">
              <w:rPr>
                <w:b/>
              </w:rPr>
              <w:t>Начальная стоимость лота, рублей</w:t>
            </w:r>
          </w:p>
        </w:tc>
      </w:tr>
      <w:tr w:rsidR="00EF57B4" w:rsidRPr="00600E93" w14:paraId="1971EE7D" w14:textId="77777777" w:rsidTr="00174A80">
        <w:trPr>
          <w:trHeight w:val="631"/>
        </w:trPr>
        <w:tc>
          <w:tcPr>
            <w:tcW w:w="1440" w:type="dxa"/>
          </w:tcPr>
          <w:p w14:paraId="45298211" w14:textId="77777777" w:rsidR="00EF57B4" w:rsidRDefault="00EF57B4" w:rsidP="003000D7">
            <w:pPr>
              <w:jc w:val="center"/>
            </w:pPr>
          </w:p>
        </w:tc>
        <w:tc>
          <w:tcPr>
            <w:tcW w:w="5220" w:type="dxa"/>
          </w:tcPr>
          <w:p w14:paraId="646FA110" w14:textId="77777777" w:rsidR="00EF57B4" w:rsidRPr="00BC7F25" w:rsidRDefault="00EF57B4" w:rsidP="003000D7"/>
        </w:tc>
        <w:tc>
          <w:tcPr>
            <w:tcW w:w="2803" w:type="dxa"/>
          </w:tcPr>
          <w:p w14:paraId="2982C951" w14:textId="77777777" w:rsidR="00EF57B4" w:rsidRPr="00BC7F25" w:rsidRDefault="00EF57B4" w:rsidP="003000D7">
            <w:pPr>
              <w:jc w:val="center"/>
            </w:pPr>
          </w:p>
        </w:tc>
      </w:tr>
    </w:tbl>
    <w:p w14:paraId="42D6DE84" w14:textId="77777777" w:rsidR="00443EEB" w:rsidRPr="00600E93" w:rsidRDefault="00443EEB" w:rsidP="003000D7"/>
    <w:p w14:paraId="48235521" w14:textId="77777777" w:rsidR="00BC7F25" w:rsidRDefault="00443EEB" w:rsidP="003000D7">
      <w:pPr>
        <w:jc w:val="both"/>
      </w:pPr>
      <w:r w:rsidRPr="00600E93">
        <w:t>претендент обязуется перечислить на расчетный счет Организа</w:t>
      </w:r>
      <w:r w:rsidR="00C229D3" w:rsidRPr="00600E93">
        <w:t>тора торгов задаток</w:t>
      </w:r>
      <w:r w:rsidR="00EE047E">
        <w:t>:</w:t>
      </w:r>
    </w:p>
    <w:p w14:paraId="0E85B167" w14:textId="77777777" w:rsidR="00BC7F25" w:rsidRDefault="00BC7F25" w:rsidP="003000D7">
      <w:pPr>
        <w:jc w:val="both"/>
      </w:pPr>
      <w:r>
        <w:t>-</w:t>
      </w:r>
      <w:r w:rsidR="00EE047E">
        <w:t xml:space="preserve"> за лот №</w:t>
      </w:r>
      <w:r w:rsidR="004D659B">
        <w:t>__</w:t>
      </w:r>
      <w:r w:rsidR="00C229D3" w:rsidRPr="00600E93">
        <w:t xml:space="preserve"> в размере </w:t>
      </w:r>
      <w:r w:rsidR="004D659B">
        <w:t>______</w:t>
      </w:r>
      <w:r w:rsidR="00A52856" w:rsidRPr="00600E93">
        <w:t xml:space="preserve"> (</w:t>
      </w:r>
      <w:r w:rsidR="004D659B">
        <w:t>________________</w:t>
      </w:r>
      <w:r>
        <w:t>) руб.,</w:t>
      </w:r>
    </w:p>
    <w:p w14:paraId="39F36ACD" w14:textId="77777777" w:rsidR="00BC7F25" w:rsidRDefault="00BC7F25" w:rsidP="003000D7">
      <w:pPr>
        <w:jc w:val="both"/>
      </w:pPr>
    </w:p>
    <w:p w14:paraId="4A54FEA8" w14:textId="77777777" w:rsidR="00845A56" w:rsidRPr="00600E93" w:rsidRDefault="00443EEB" w:rsidP="003000D7">
      <w:pPr>
        <w:jc w:val="both"/>
      </w:pPr>
      <w:r w:rsidRPr="00600E93">
        <w:t>а Организатор</w:t>
      </w:r>
      <w:r w:rsidR="007C477F" w:rsidRPr="00600E93">
        <w:t xml:space="preserve"> торгов обязуется принять данный задаток. Денежные средства, указанные в п.1.1. настоящего договора должны быть внесены Претендентом на счет </w:t>
      </w:r>
      <w:r w:rsidR="00DF5D11">
        <w:t>организатора торгов</w:t>
      </w:r>
      <w:r w:rsidR="00730F7F">
        <w:t xml:space="preserve"> </w:t>
      </w:r>
      <w:r w:rsidR="007C477F" w:rsidRPr="00600E93">
        <w:t>одним платежом по реквизитам, указанным в п.5.1 настоящего договора.</w:t>
      </w:r>
    </w:p>
    <w:p w14:paraId="39BA581C" w14:textId="77777777" w:rsidR="00B66447" w:rsidRDefault="00B66447" w:rsidP="003000D7">
      <w:pPr>
        <w:jc w:val="both"/>
      </w:pPr>
      <w:r w:rsidRPr="00600E93">
        <w:t xml:space="preserve">1.2.  Сумма задатка вносится в счет обеспечения обязательств Претендента, связанных с участием в торгах, в том числе по оплате приобретенного имущества, в случае признания Претендента победителем торгов на условиях Положений о порядке, сроках и условиях продажи имущества, Заявки на участие в торгах, поданной Претендентом. </w:t>
      </w:r>
      <w:r w:rsidRPr="00F64D8A">
        <w:t xml:space="preserve">Задаток вносится Претендентом в соответствии с требованиями ФЗ «О несостоятельности (банкротстве)» № 127-ФЗ от 26.10.2002 г. для целей участия в торгах и не является задатком, положения о котором определяются ст. ст. 380, 381 ГК РФ. </w:t>
      </w:r>
      <w:r w:rsidRPr="00600E93">
        <w:t>В случае признания Претендента Победителем торгов сумма задатка засчитывается в счет оплаты приобретенного на торгах имущества.</w:t>
      </w:r>
      <w:r w:rsidR="00980488">
        <w:t xml:space="preserve"> </w:t>
      </w:r>
      <w:r w:rsidR="00601E56">
        <w:rPr>
          <w:rStyle w:val="text"/>
        </w:rPr>
        <w:t xml:space="preserve">При перечислении задатка от юридического лица / индивидуального предпринимателя в целях исполнения </w:t>
      </w:r>
      <w:r w:rsidR="00601E56" w:rsidRPr="00200F4E">
        <w:rPr>
          <w:rStyle w:val="text"/>
        </w:rPr>
        <w:t xml:space="preserve">Федерального закона от 07.08.2001 № 115-ФЗ «О противодействии легализации (отмыванию) доходов, полученных преступным путем, и финансированию терроризма» </w:t>
      </w:r>
      <w:r w:rsidR="00601E56">
        <w:rPr>
          <w:rStyle w:val="text"/>
        </w:rPr>
        <w:t xml:space="preserve">банк получателя взымает комиссию до 5% от суммы. Определение факта поступления и размера поступившего задатка осуществляется </w:t>
      </w:r>
      <w:r w:rsidR="00601E56" w:rsidRPr="00267C6C">
        <w:rPr>
          <w:rStyle w:val="text"/>
        </w:rPr>
        <w:t>после</w:t>
      </w:r>
      <w:r w:rsidR="00601E56">
        <w:rPr>
          <w:rStyle w:val="text"/>
        </w:rPr>
        <w:t xml:space="preserve"> вычета установленных банковских комиссий из поступившего платежа задатка.</w:t>
      </w:r>
    </w:p>
    <w:p w14:paraId="3CD30549" w14:textId="77777777" w:rsidR="00B66447" w:rsidRPr="00600E93" w:rsidRDefault="00B66447" w:rsidP="003000D7">
      <w:pPr>
        <w:jc w:val="both"/>
      </w:pPr>
      <w:r w:rsidRPr="00F64D8A">
        <w:t>1.3</w:t>
      </w:r>
      <w:r>
        <w:t>.</w:t>
      </w:r>
      <w:r w:rsidRPr="00F64D8A">
        <w:t xml:space="preserve"> Организатор торгов не несет ответственности за ущерб, который может быть причинен Претенденту отменой торгов или снятием с торгов части имущества (независимо от времени до начала проведения торгов), а также неподачей заявки на участие в торгах Претендентом.</w:t>
      </w:r>
    </w:p>
    <w:p w14:paraId="067E9691" w14:textId="77777777" w:rsidR="00A52856" w:rsidRPr="00600E93" w:rsidRDefault="00A52856" w:rsidP="003000D7">
      <w:pPr>
        <w:tabs>
          <w:tab w:val="left" w:pos="2720"/>
        </w:tabs>
        <w:rPr>
          <w:b/>
        </w:rPr>
      </w:pPr>
    </w:p>
    <w:p w14:paraId="4162F25F" w14:textId="77777777" w:rsidR="007C477F" w:rsidRPr="00600E93" w:rsidRDefault="00936287" w:rsidP="003000D7">
      <w:pPr>
        <w:tabs>
          <w:tab w:val="left" w:pos="2720"/>
        </w:tabs>
        <w:jc w:val="center"/>
        <w:rPr>
          <w:b/>
        </w:rPr>
      </w:pPr>
      <w:r w:rsidRPr="00600E93">
        <w:rPr>
          <w:b/>
        </w:rPr>
        <w:t>2. Передача задатка</w:t>
      </w:r>
    </w:p>
    <w:p w14:paraId="0BF8FB1C" w14:textId="77777777" w:rsidR="00936287" w:rsidRPr="00600E93" w:rsidRDefault="00044BE8" w:rsidP="003000D7">
      <w:pPr>
        <w:jc w:val="both"/>
      </w:pPr>
      <w:r w:rsidRPr="00600E93">
        <w:t xml:space="preserve">2.1. </w:t>
      </w:r>
      <w:r w:rsidR="00936287" w:rsidRPr="00600E93">
        <w:t>Претендент обеспечив</w:t>
      </w:r>
      <w:r w:rsidR="002F0730">
        <w:t>ает</w:t>
      </w:r>
      <w:r w:rsidR="00936287" w:rsidRPr="00600E93">
        <w:t xml:space="preserve"> поступление </w:t>
      </w:r>
      <w:r w:rsidR="00183396">
        <w:t xml:space="preserve">денежных </w:t>
      </w:r>
      <w:r w:rsidR="00936287" w:rsidRPr="00600E93">
        <w:t>средств</w:t>
      </w:r>
      <w:r w:rsidR="00980488">
        <w:t xml:space="preserve"> </w:t>
      </w:r>
      <w:r w:rsidR="002F0730">
        <w:t xml:space="preserve">на </w:t>
      </w:r>
      <w:r w:rsidR="00105751">
        <w:t xml:space="preserve">расчётный </w:t>
      </w:r>
      <w:r w:rsidR="00DF5D11">
        <w:t>Организатора торгов</w:t>
      </w:r>
      <w:r w:rsidR="00936287" w:rsidRPr="00600E93">
        <w:t xml:space="preserve">, </w:t>
      </w:r>
      <w:r w:rsidR="001F4C9C" w:rsidRPr="00600E93">
        <w:t>одним платежом по реквизитам, указан</w:t>
      </w:r>
      <w:r w:rsidR="001F4C9C">
        <w:t xml:space="preserve">ным в п.5.1 настоящего договора, </w:t>
      </w:r>
      <w:r w:rsidR="00D652B7" w:rsidRPr="007955CF">
        <w:rPr>
          <w:rStyle w:val="text"/>
        </w:rPr>
        <w:t xml:space="preserve">не позднее </w:t>
      </w:r>
      <w:r w:rsidR="00D652B7">
        <w:rPr>
          <w:rStyle w:val="text"/>
        </w:rPr>
        <w:t>времени</w:t>
      </w:r>
      <w:r w:rsidR="00D652B7" w:rsidRPr="007955CF">
        <w:rPr>
          <w:rStyle w:val="text"/>
        </w:rPr>
        <w:t xml:space="preserve"> окончания приема заявок на соответствующем </w:t>
      </w:r>
      <w:r w:rsidR="00D652B7">
        <w:rPr>
          <w:rStyle w:val="text"/>
        </w:rPr>
        <w:t xml:space="preserve">интервале торгов. </w:t>
      </w:r>
    </w:p>
    <w:p w14:paraId="69C6176B" w14:textId="77777777" w:rsidR="00CB0137" w:rsidRDefault="00044BE8" w:rsidP="003000D7">
      <w:pPr>
        <w:tabs>
          <w:tab w:val="left" w:pos="2720"/>
        </w:tabs>
        <w:jc w:val="both"/>
      </w:pPr>
      <w:r w:rsidRPr="00600E93">
        <w:lastRenderedPageBreak/>
        <w:t>2.2. На денежные средства, переданные в соответствии с настоящим договором, проценты не начисляются</w:t>
      </w:r>
      <w:r w:rsidR="00FD4997">
        <w:t>.</w:t>
      </w:r>
    </w:p>
    <w:p w14:paraId="6F7D5130" w14:textId="77777777" w:rsidR="00B450E5" w:rsidRDefault="00B450E5" w:rsidP="00B450E5">
      <w:pPr>
        <w:tabs>
          <w:tab w:val="left" w:pos="2720"/>
        </w:tabs>
        <w:jc w:val="both"/>
      </w:pPr>
      <w:r>
        <w:t>2.3. Расходы на РКО банка по оформлению платежного поручения на возврат задатка покрываются за счет Претендента путем удержания указанной суммы из суммы задатка, подлежащей возврату.</w:t>
      </w:r>
    </w:p>
    <w:p w14:paraId="35A09F2A" w14:textId="77777777" w:rsidR="00B450E5" w:rsidRDefault="00B450E5" w:rsidP="00B450E5">
      <w:pPr>
        <w:tabs>
          <w:tab w:val="left" w:pos="2720"/>
        </w:tabs>
        <w:jc w:val="both"/>
      </w:pPr>
      <w:r>
        <w:t>2.4. В случае противоправного поведения Претендента: несоблюдения требований к участнику открытых торгов, указанных в сообщении о проведении открытых торгов, участия в сговоре с другими претендентами, подавшими заявки на участие в этих же торгах либо оплатившими задаток для участия в них, необоснованного обжалования торгов, иных действий, направленных на срыв торгов либо ограничение или устранение конкуренции при проведении торгов, - 50% (пятьдесят процентов) от суммы внесенного задатка удерживается Организатором торгов в свою пользу в качестве штрафа, о чем в одностороннем порядке составляется Акт, подписанный Организатором торгов.</w:t>
      </w:r>
    </w:p>
    <w:p w14:paraId="6E06EA7E" w14:textId="77777777" w:rsidR="00B450E5" w:rsidRPr="00FD4997" w:rsidRDefault="00B450E5" w:rsidP="00B450E5">
      <w:pPr>
        <w:tabs>
          <w:tab w:val="left" w:pos="2720"/>
        </w:tabs>
        <w:jc w:val="both"/>
      </w:pPr>
    </w:p>
    <w:p w14:paraId="1A5ED49E" w14:textId="77777777" w:rsidR="00044BE8" w:rsidRPr="00600E93" w:rsidRDefault="00044BE8" w:rsidP="003000D7">
      <w:pPr>
        <w:tabs>
          <w:tab w:val="left" w:pos="3540"/>
        </w:tabs>
        <w:jc w:val="center"/>
        <w:rPr>
          <w:b/>
        </w:rPr>
      </w:pPr>
      <w:r w:rsidRPr="00600E93">
        <w:rPr>
          <w:b/>
        </w:rPr>
        <w:t>3. Возврат задатка</w:t>
      </w:r>
    </w:p>
    <w:p w14:paraId="430F7A27" w14:textId="77777777" w:rsidR="00044BE8" w:rsidRPr="00600E93" w:rsidRDefault="00044BE8" w:rsidP="003000D7">
      <w:pPr>
        <w:tabs>
          <w:tab w:val="left" w:pos="3540"/>
        </w:tabs>
        <w:jc w:val="both"/>
      </w:pPr>
      <w:r w:rsidRPr="00600E93">
        <w:t>3.1. Организатор торгов обязуется возвратить задаток Претенденту в случаях,</w:t>
      </w:r>
    </w:p>
    <w:p w14:paraId="43CE1252" w14:textId="77777777" w:rsidR="00044BE8" w:rsidRPr="00600E93" w:rsidRDefault="00044BE8" w:rsidP="003000D7">
      <w:pPr>
        <w:tabs>
          <w:tab w:val="left" w:pos="3540"/>
        </w:tabs>
        <w:jc w:val="both"/>
      </w:pPr>
      <w:r w:rsidRPr="00600E93">
        <w:t>предусмотренных настоящим договором, на расчетный (лицевой) счет Претендента – на основании «Заявления о возврате задатка», в случаях:</w:t>
      </w:r>
    </w:p>
    <w:p w14:paraId="53A199B2" w14:textId="77777777" w:rsidR="00044BE8" w:rsidRPr="00600E93" w:rsidRDefault="008A2255" w:rsidP="003000D7">
      <w:pPr>
        <w:numPr>
          <w:ilvl w:val="2"/>
          <w:numId w:val="1"/>
        </w:numPr>
        <w:tabs>
          <w:tab w:val="left" w:pos="3540"/>
        </w:tabs>
        <w:jc w:val="both"/>
      </w:pPr>
      <w:r w:rsidRPr="00600E93">
        <w:t xml:space="preserve">  отказа Претенденту в участии в Торгах;</w:t>
      </w:r>
    </w:p>
    <w:p w14:paraId="79922D8F" w14:textId="77777777" w:rsidR="008A2255" w:rsidRPr="00600E93" w:rsidRDefault="008A2255" w:rsidP="003000D7">
      <w:pPr>
        <w:numPr>
          <w:ilvl w:val="2"/>
          <w:numId w:val="1"/>
        </w:numPr>
        <w:tabs>
          <w:tab w:val="left" w:pos="3540"/>
        </w:tabs>
        <w:jc w:val="both"/>
      </w:pPr>
      <w:r w:rsidRPr="00600E93">
        <w:t xml:space="preserve">  непризнания Участника торгов Победителем торгов;</w:t>
      </w:r>
    </w:p>
    <w:p w14:paraId="77EAB65D" w14:textId="77777777" w:rsidR="008A2255" w:rsidRPr="00600E93" w:rsidRDefault="008A2255" w:rsidP="003000D7">
      <w:pPr>
        <w:numPr>
          <w:ilvl w:val="1"/>
          <w:numId w:val="2"/>
        </w:numPr>
        <w:tabs>
          <w:tab w:val="left" w:pos="3540"/>
        </w:tabs>
        <w:jc w:val="both"/>
      </w:pPr>
      <w:r w:rsidRPr="00600E93">
        <w:t xml:space="preserve">   Задаток не возвращается в случае:</w:t>
      </w:r>
    </w:p>
    <w:p w14:paraId="026311E3" w14:textId="77777777" w:rsidR="008A2255" w:rsidRPr="00600E93" w:rsidRDefault="008A2255" w:rsidP="003000D7">
      <w:pPr>
        <w:numPr>
          <w:ilvl w:val="2"/>
          <w:numId w:val="3"/>
        </w:numPr>
        <w:tabs>
          <w:tab w:val="left" w:pos="3540"/>
        </w:tabs>
        <w:jc w:val="both"/>
      </w:pPr>
      <w:r w:rsidRPr="00600E93">
        <w:t>отказа или уклонения Победителя торгов от подписания Протокола о ходе и результатах торгов</w:t>
      </w:r>
      <w:r w:rsidR="00C00420" w:rsidRPr="00600E93">
        <w:t>;</w:t>
      </w:r>
    </w:p>
    <w:p w14:paraId="2DB1EDEF" w14:textId="77777777" w:rsidR="00C00420" w:rsidRPr="00600E93" w:rsidRDefault="00C00420" w:rsidP="003000D7">
      <w:pPr>
        <w:numPr>
          <w:ilvl w:val="2"/>
          <w:numId w:val="3"/>
        </w:numPr>
        <w:tabs>
          <w:tab w:val="left" w:pos="3540"/>
        </w:tabs>
        <w:jc w:val="both"/>
      </w:pPr>
      <w:r w:rsidRPr="00600E93">
        <w:t>отказа или уклонения Победителя торгов от подписания Договора купли-купли имущества, выставленного на Торги;</w:t>
      </w:r>
    </w:p>
    <w:p w14:paraId="1E01B3B5" w14:textId="77777777" w:rsidR="00641D32" w:rsidRPr="00FD4997" w:rsidRDefault="00C00420" w:rsidP="003000D7">
      <w:pPr>
        <w:numPr>
          <w:ilvl w:val="2"/>
          <w:numId w:val="3"/>
        </w:numPr>
        <w:tabs>
          <w:tab w:val="left" w:pos="3540"/>
        </w:tabs>
        <w:jc w:val="both"/>
      </w:pPr>
      <w:r w:rsidRPr="00600E93">
        <w:t>неоплаты Победителем торгов имущества в установленный Договором купли-продажи срок.</w:t>
      </w:r>
    </w:p>
    <w:p w14:paraId="4257F4FB" w14:textId="77777777" w:rsidR="00C00420" w:rsidRPr="00600E93" w:rsidRDefault="00C00420" w:rsidP="003000D7">
      <w:pPr>
        <w:tabs>
          <w:tab w:val="left" w:pos="3540"/>
        </w:tabs>
        <w:jc w:val="center"/>
        <w:rPr>
          <w:b/>
        </w:rPr>
      </w:pPr>
      <w:r w:rsidRPr="00600E93">
        <w:rPr>
          <w:b/>
        </w:rPr>
        <w:t>4. Иные условия</w:t>
      </w:r>
    </w:p>
    <w:p w14:paraId="435E0CF0" w14:textId="77777777" w:rsidR="00C00420" w:rsidRPr="00600E93" w:rsidRDefault="00C00420" w:rsidP="003000D7">
      <w:pPr>
        <w:tabs>
          <w:tab w:val="left" w:pos="3540"/>
        </w:tabs>
        <w:jc w:val="both"/>
      </w:pPr>
      <w:r w:rsidRPr="00600E93">
        <w:t>4.1. Настоящий договор вступает в силу с момента его подписания сторонами и прекращает действие надлежащим исполнением.</w:t>
      </w:r>
    </w:p>
    <w:p w14:paraId="0A231F2B" w14:textId="77777777" w:rsidR="00C00420" w:rsidRPr="00600E93" w:rsidRDefault="00C00420" w:rsidP="003000D7">
      <w:pPr>
        <w:tabs>
          <w:tab w:val="left" w:pos="3540"/>
        </w:tabs>
        <w:jc w:val="both"/>
      </w:pPr>
      <w:r w:rsidRPr="00600E93">
        <w:t>4.2. Споры, возникшие в результате действия настоящего  договора, разрешаются в установленном порядке судом, наход</w:t>
      </w:r>
      <w:r w:rsidR="00641D32" w:rsidRPr="00600E93">
        <w:t>ящимся по территориальности в городе Вологде (договорная подсудность).</w:t>
      </w:r>
    </w:p>
    <w:p w14:paraId="006F6F25" w14:textId="77777777" w:rsidR="00641D32" w:rsidRPr="00600E93" w:rsidRDefault="00641D32" w:rsidP="003000D7">
      <w:pPr>
        <w:tabs>
          <w:tab w:val="left" w:pos="3540"/>
        </w:tabs>
        <w:jc w:val="both"/>
      </w:pPr>
      <w:r w:rsidRPr="00600E93">
        <w:t>4.3. Настоящий договор составлен в 2 (двух) экземплярах, имеющих одинаковую юридическую силу, причем один экземпляр находится у Организатора торгов и один у Претендента.</w:t>
      </w:r>
    </w:p>
    <w:p w14:paraId="4E078C99" w14:textId="77777777" w:rsidR="00641D32" w:rsidRPr="00600E93" w:rsidRDefault="00641D32" w:rsidP="003000D7">
      <w:pPr>
        <w:tabs>
          <w:tab w:val="left" w:pos="3760"/>
        </w:tabs>
        <w:jc w:val="center"/>
        <w:rPr>
          <w:b/>
        </w:rPr>
      </w:pPr>
      <w:r w:rsidRPr="00600E93">
        <w:rPr>
          <w:b/>
        </w:rPr>
        <w:t>5. Реквизиты сторон</w:t>
      </w:r>
    </w:p>
    <w:p w14:paraId="12A99F3B" w14:textId="77777777" w:rsidR="00641D32" w:rsidRPr="00600E93" w:rsidRDefault="00641D32" w:rsidP="003000D7">
      <w:pPr>
        <w:sectPr w:rsidR="00641D32" w:rsidRPr="00600E93">
          <w:footerReference w:type="default" r:id="rId7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1078" w:type="dxa"/>
        <w:tblLook w:val="01E0" w:firstRow="1" w:lastRow="1" w:firstColumn="1" w:lastColumn="1" w:noHBand="0" w:noVBand="0"/>
      </w:tblPr>
      <w:tblGrid>
        <w:gridCol w:w="5538"/>
        <w:gridCol w:w="5540"/>
      </w:tblGrid>
      <w:tr w:rsidR="00566831" w:rsidRPr="00174A80" w14:paraId="3CFB896B" w14:textId="77777777" w:rsidTr="00601E56">
        <w:trPr>
          <w:trHeight w:val="2131"/>
        </w:trPr>
        <w:tc>
          <w:tcPr>
            <w:tcW w:w="5538" w:type="dxa"/>
          </w:tcPr>
          <w:p w14:paraId="104E4A9E" w14:textId="77777777" w:rsidR="00EE047E" w:rsidRPr="00174A80" w:rsidRDefault="00EE047E" w:rsidP="003000D7">
            <w:pPr>
              <w:jc w:val="center"/>
              <w:rPr>
                <w:b/>
              </w:rPr>
            </w:pPr>
          </w:p>
          <w:p w14:paraId="26913B02" w14:textId="77777777" w:rsidR="00566831" w:rsidRPr="00174A80" w:rsidRDefault="00566831" w:rsidP="003000D7">
            <w:pPr>
              <w:jc w:val="center"/>
              <w:rPr>
                <w:b/>
              </w:rPr>
            </w:pPr>
            <w:r w:rsidRPr="00174A80">
              <w:rPr>
                <w:b/>
              </w:rPr>
              <w:t>5.1. Организатор торгов</w:t>
            </w:r>
          </w:p>
          <w:p w14:paraId="2C918AA1" w14:textId="77777777" w:rsidR="00DF5D11" w:rsidRDefault="00DF5D11" w:rsidP="003000D7">
            <w:pPr>
              <w:jc w:val="both"/>
            </w:pPr>
            <w:r w:rsidRPr="00DF5D11">
              <w:t xml:space="preserve">Финансовый управляющий </w:t>
            </w:r>
          </w:p>
          <w:p w14:paraId="25823FF4" w14:textId="77777777" w:rsidR="00C95BF7" w:rsidRPr="00F10C29" w:rsidRDefault="00C95BF7" w:rsidP="00C95BF7">
            <w:pPr>
              <w:jc w:val="both"/>
              <w:rPr>
                <w:sz w:val="22"/>
                <w:szCs w:val="22"/>
              </w:rPr>
            </w:pPr>
            <w:r w:rsidRPr="00F10C29">
              <w:rPr>
                <w:sz w:val="22"/>
                <w:szCs w:val="22"/>
              </w:rPr>
              <w:t>Чашин Всеволод Леонидович</w:t>
            </w:r>
          </w:p>
          <w:tbl>
            <w:tblPr>
              <w:tblW w:w="496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350"/>
              <w:gridCol w:w="2616"/>
            </w:tblGrid>
            <w:tr w:rsidR="00A532E3" w:rsidRPr="00AB4A4D" w14:paraId="41B7BB63" w14:textId="77777777" w:rsidTr="00D961E7">
              <w:tc>
                <w:tcPr>
                  <w:tcW w:w="2350" w:type="dxa"/>
                </w:tcPr>
                <w:p w14:paraId="0372A24D" w14:textId="77777777" w:rsidR="00A532E3" w:rsidRPr="00AB4A4D" w:rsidRDefault="00A532E3" w:rsidP="00A532E3">
                  <w:pPr>
                    <w:jc w:val="both"/>
                    <w:rPr>
                      <w:sz w:val="18"/>
                      <w:szCs w:val="18"/>
                    </w:rPr>
                  </w:pPr>
                  <w:r w:rsidRPr="00AB4A4D">
                    <w:rPr>
                      <w:sz w:val="18"/>
                      <w:szCs w:val="18"/>
                    </w:rPr>
                    <w:t>Ф.И.О. получателя</w:t>
                  </w:r>
                </w:p>
              </w:tc>
              <w:tc>
                <w:tcPr>
                  <w:tcW w:w="2616" w:type="dxa"/>
                </w:tcPr>
                <w:p w14:paraId="5FC91F04" w14:textId="1D8D7E30" w:rsidR="00A532E3" w:rsidRPr="00AB4A4D" w:rsidRDefault="002A472B" w:rsidP="00A532E3">
                  <w:pPr>
                    <w:rPr>
                      <w:sz w:val="18"/>
                      <w:szCs w:val="18"/>
                    </w:rPr>
                  </w:pPr>
                  <w:r w:rsidRPr="002A472B">
                    <w:rPr>
                      <w:sz w:val="18"/>
                      <w:szCs w:val="18"/>
                    </w:rPr>
                    <w:t>Хасанов Марат Хафисович</w:t>
                  </w:r>
                </w:p>
              </w:tc>
            </w:tr>
            <w:tr w:rsidR="00A532E3" w:rsidRPr="00AB4A4D" w14:paraId="4944B0DA" w14:textId="77777777" w:rsidTr="00D961E7">
              <w:tc>
                <w:tcPr>
                  <w:tcW w:w="2350" w:type="dxa"/>
                </w:tcPr>
                <w:p w14:paraId="409CA420" w14:textId="77777777" w:rsidR="00A532E3" w:rsidRPr="00AB4A4D" w:rsidRDefault="00A532E3" w:rsidP="00A532E3">
                  <w:pPr>
                    <w:jc w:val="both"/>
                    <w:rPr>
                      <w:sz w:val="18"/>
                      <w:szCs w:val="18"/>
                    </w:rPr>
                  </w:pPr>
                  <w:r w:rsidRPr="00AB4A4D">
                    <w:rPr>
                      <w:sz w:val="18"/>
                      <w:szCs w:val="18"/>
                    </w:rPr>
                    <w:t>Банк получателя</w:t>
                  </w:r>
                </w:p>
              </w:tc>
              <w:tc>
                <w:tcPr>
                  <w:tcW w:w="2616" w:type="dxa"/>
                </w:tcPr>
                <w:p w14:paraId="54512D53" w14:textId="77777777" w:rsidR="00A532E3" w:rsidRPr="00AB4A4D" w:rsidRDefault="00A532E3" w:rsidP="00A532E3">
                  <w:pPr>
                    <w:rPr>
                      <w:sz w:val="18"/>
                      <w:szCs w:val="18"/>
                    </w:rPr>
                  </w:pPr>
                  <w:r w:rsidRPr="00AB4A4D">
                    <w:rPr>
                      <w:sz w:val="18"/>
                      <w:szCs w:val="18"/>
                    </w:rPr>
                    <w:t>ФИЛИАЛ "ЦЕНТРАЛЬНЫЙ" ПАО "СОВКОМБАНК" (БЕРДСК)</w:t>
                  </w:r>
                </w:p>
              </w:tc>
            </w:tr>
            <w:tr w:rsidR="00A532E3" w:rsidRPr="00AB4A4D" w14:paraId="055AD03A" w14:textId="77777777" w:rsidTr="00D961E7">
              <w:tc>
                <w:tcPr>
                  <w:tcW w:w="2350" w:type="dxa"/>
                </w:tcPr>
                <w:p w14:paraId="6B418405" w14:textId="77777777" w:rsidR="00A532E3" w:rsidRPr="00AB4A4D" w:rsidRDefault="00A532E3" w:rsidP="00A532E3">
                  <w:pPr>
                    <w:jc w:val="both"/>
                    <w:rPr>
                      <w:sz w:val="18"/>
                      <w:szCs w:val="18"/>
                    </w:rPr>
                  </w:pPr>
                  <w:r w:rsidRPr="00AB4A4D">
                    <w:rPr>
                      <w:sz w:val="18"/>
                      <w:szCs w:val="18"/>
                    </w:rPr>
                    <w:t>Кор/счет банка</w:t>
                  </w:r>
                </w:p>
              </w:tc>
              <w:tc>
                <w:tcPr>
                  <w:tcW w:w="2616" w:type="dxa"/>
                </w:tcPr>
                <w:p w14:paraId="4B729213" w14:textId="77777777" w:rsidR="00A532E3" w:rsidRPr="00AB4A4D" w:rsidRDefault="00A532E3" w:rsidP="00A532E3">
                  <w:pPr>
                    <w:rPr>
                      <w:sz w:val="18"/>
                      <w:szCs w:val="18"/>
                    </w:rPr>
                  </w:pPr>
                  <w:r w:rsidRPr="00AB4A4D">
                    <w:rPr>
                      <w:sz w:val="18"/>
                      <w:szCs w:val="18"/>
                    </w:rPr>
                    <w:t>30101810150040000763</w:t>
                  </w:r>
                </w:p>
              </w:tc>
            </w:tr>
            <w:tr w:rsidR="00A532E3" w:rsidRPr="00AB4A4D" w14:paraId="2682D008" w14:textId="77777777" w:rsidTr="00D961E7">
              <w:tc>
                <w:tcPr>
                  <w:tcW w:w="2350" w:type="dxa"/>
                </w:tcPr>
                <w:p w14:paraId="07F2F513" w14:textId="77777777" w:rsidR="00A532E3" w:rsidRPr="00AB4A4D" w:rsidRDefault="00A532E3" w:rsidP="00A532E3">
                  <w:pPr>
                    <w:jc w:val="both"/>
                    <w:rPr>
                      <w:sz w:val="18"/>
                      <w:szCs w:val="18"/>
                    </w:rPr>
                  </w:pPr>
                  <w:r w:rsidRPr="00AB4A4D">
                    <w:rPr>
                      <w:sz w:val="18"/>
                      <w:szCs w:val="18"/>
                    </w:rPr>
                    <w:t>БИК банка</w:t>
                  </w:r>
                </w:p>
              </w:tc>
              <w:tc>
                <w:tcPr>
                  <w:tcW w:w="2616" w:type="dxa"/>
                </w:tcPr>
                <w:p w14:paraId="0EB08FA1" w14:textId="77777777" w:rsidR="00A532E3" w:rsidRPr="00AB4A4D" w:rsidRDefault="00A532E3" w:rsidP="00A532E3">
                  <w:pPr>
                    <w:rPr>
                      <w:sz w:val="18"/>
                      <w:szCs w:val="18"/>
                    </w:rPr>
                  </w:pPr>
                  <w:r w:rsidRPr="00AB4A4D">
                    <w:rPr>
                      <w:sz w:val="18"/>
                      <w:szCs w:val="18"/>
                    </w:rPr>
                    <w:t>045004763</w:t>
                  </w:r>
                </w:p>
              </w:tc>
            </w:tr>
            <w:tr w:rsidR="00A532E3" w:rsidRPr="00AB4A4D" w14:paraId="62D2FEF5" w14:textId="77777777" w:rsidTr="00D961E7">
              <w:tc>
                <w:tcPr>
                  <w:tcW w:w="2350" w:type="dxa"/>
                </w:tcPr>
                <w:p w14:paraId="037393C2" w14:textId="77777777" w:rsidR="00A532E3" w:rsidRPr="00AB4A4D" w:rsidRDefault="00A532E3" w:rsidP="00A532E3">
                  <w:pPr>
                    <w:jc w:val="both"/>
                    <w:rPr>
                      <w:sz w:val="18"/>
                      <w:szCs w:val="18"/>
                    </w:rPr>
                  </w:pPr>
                  <w:r w:rsidRPr="00AB4A4D">
                    <w:rPr>
                      <w:sz w:val="18"/>
                      <w:szCs w:val="18"/>
                    </w:rPr>
                    <w:t>Счет получателя</w:t>
                  </w:r>
                </w:p>
              </w:tc>
              <w:tc>
                <w:tcPr>
                  <w:tcW w:w="2616" w:type="dxa"/>
                </w:tcPr>
                <w:p w14:paraId="03F82C95" w14:textId="68985FCF" w:rsidR="00A532E3" w:rsidRPr="00AB4A4D" w:rsidRDefault="004C3CE3" w:rsidP="00A532E3">
                  <w:pPr>
                    <w:rPr>
                      <w:sz w:val="18"/>
                      <w:szCs w:val="18"/>
                    </w:rPr>
                  </w:pPr>
                  <w:r w:rsidRPr="004C3CE3">
                    <w:rPr>
                      <w:sz w:val="18"/>
                      <w:szCs w:val="18"/>
                    </w:rPr>
                    <w:t>40817810750222438039</w:t>
                  </w:r>
                </w:p>
              </w:tc>
            </w:tr>
            <w:tr w:rsidR="00A532E3" w:rsidRPr="00FC42B4" w14:paraId="0F62F90F" w14:textId="77777777" w:rsidTr="00D961E7">
              <w:tc>
                <w:tcPr>
                  <w:tcW w:w="2350" w:type="dxa"/>
                </w:tcPr>
                <w:p w14:paraId="538BEAFF" w14:textId="77777777" w:rsidR="00A532E3" w:rsidRPr="00AB4A4D" w:rsidRDefault="00A532E3" w:rsidP="00A532E3">
                  <w:pPr>
                    <w:jc w:val="both"/>
                    <w:rPr>
                      <w:sz w:val="18"/>
                      <w:szCs w:val="18"/>
                    </w:rPr>
                  </w:pPr>
                  <w:r w:rsidRPr="009B0F55">
                    <w:rPr>
                      <w:sz w:val="18"/>
                      <w:szCs w:val="18"/>
                    </w:rPr>
                    <w:t>ИНН БАНКА</w:t>
                  </w:r>
                </w:p>
              </w:tc>
              <w:tc>
                <w:tcPr>
                  <w:tcW w:w="2616" w:type="dxa"/>
                </w:tcPr>
                <w:p w14:paraId="39C32B5A" w14:textId="77777777" w:rsidR="00A532E3" w:rsidRPr="00FC42B4" w:rsidRDefault="00A532E3" w:rsidP="00A532E3">
                  <w:pPr>
                    <w:rPr>
                      <w:sz w:val="18"/>
                      <w:szCs w:val="18"/>
                    </w:rPr>
                  </w:pPr>
                  <w:r w:rsidRPr="009B0F55">
                    <w:rPr>
                      <w:sz w:val="18"/>
                      <w:szCs w:val="18"/>
                    </w:rPr>
                    <w:t>4401116480</w:t>
                  </w:r>
                </w:p>
              </w:tc>
            </w:tr>
            <w:tr w:rsidR="00A532E3" w:rsidRPr="00FC42B4" w14:paraId="59DCC8CE" w14:textId="77777777" w:rsidTr="00D961E7">
              <w:tc>
                <w:tcPr>
                  <w:tcW w:w="2350" w:type="dxa"/>
                </w:tcPr>
                <w:p w14:paraId="62F9745C" w14:textId="77777777" w:rsidR="00A532E3" w:rsidRPr="00AB4A4D" w:rsidRDefault="00A532E3" w:rsidP="00A532E3">
                  <w:pPr>
                    <w:jc w:val="both"/>
                    <w:rPr>
                      <w:sz w:val="18"/>
                      <w:szCs w:val="18"/>
                    </w:rPr>
                  </w:pPr>
                  <w:r w:rsidRPr="009B0F55">
                    <w:rPr>
                      <w:sz w:val="18"/>
                      <w:szCs w:val="18"/>
                    </w:rPr>
                    <w:t>КПП БАНКА</w:t>
                  </w:r>
                </w:p>
              </w:tc>
              <w:tc>
                <w:tcPr>
                  <w:tcW w:w="2616" w:type="dxa"/>
                </w:tcPr>
                <w:p w14:paraId="16F1EB4E" w14:textId="77777777" w:rsidR="00A532E3" w:rsidRPr="00FC42B4" w:rsidRDefault="00A532E3" w:rsidP="00A532E3">
                  <w:pPr>
                    <w:rPr>
                      <w:sz w:val="18"/>
                      <w:szCs w:val="18"/>
                    </w:rPr>
                  </w:pPr>
                  <w:r w:rsidRPr="009B0F55">
                    <w:rPr>
                      <w:sz w:val="18"/>
                      <w:szCs w:val="18"/>
                    </w:rPr>
                    <w:t>544543001</w:t>
                  </w:r>
                </w:p>
              </w:tc>
            </w:tr>
          </w:tbl>
          <w:p w14:paraId="712F49A8" w14:textId="77777777" w:rsidR="009A735E" w:rsidRPr="00600E93" w:rsidRDefault="009A735E" w:rsidP="003000D7">
            <w:pPr>
              <w:jc w:val="both"/>
            </w:pPr>
          </w:p>
          <w:p w14:paraId="3E299C0E" w14:textId="77777777" w:rsidR="00A902F7" w:rsidRPr="00174A80" w:rsidRDefault="001D2F2F" w:rsidP="003000D7">
            <w:pPr>
              <w:rPr>
                <w:b/>
              </w:rPr>
            </w:pPr>
            <w:r>
              <w:t xml:space="preserve">                      _________________ </w:t>
            </w:r>
            <w:r w:rsidR="003000D7">
              <w:t>В.Л. Чашин</w:t>
            </w:r>
          </w:p>
        </w:tc>
        <w:tc>
          <w:tcPr>
            <w:tcW w:w="5540" w:type="dxa"/>
          </w:tcPr>
          <w:p w14:paraId="5D549FD3" w14:textId="77777777" w:rsidR="00EE047E" w:rsidRPr="00174A80" w:rsidRDefault="00EE047E" w:rsidP="003000D7">
            <w:pPr>
              <w:jc w:val="center"/>
              <w:rPr>
                <w:b/>
              </w:rPr>
            </w:pPr>
          </w:p>
          <w:p w14:paraId="12843A38" w14:textId="77777777" w:rsidR="00566831" w:rsidRDefault="00566831" w:rsidP="003000D7">
            <w:pPr>
              <w:rPr>
                <w:b/>
              </w:rPr>
            </w:pPr>
            <w:r w:rsidRPr="00174A80">
              <w:rPr>
                <w:b/>
              </w:rPr>
              <w:tab/>
              <w:t>5.2. Претендент</w:t>
            </w:r>
          </w:p>
          <w:p w14:paraId="75BA44A4" w14:textId="77777777" w:rsidR="00601E56" w:rsidRDefault="00601E56" w:rsidP="003000D7">
            <w:pPr>
              <w:jc w:val="both"/>
            </w:pPr>
          </w:p>
          <w:p w14:paraId="05E840AB" w14:textId="77777777" w:rsidR="00601E56" w:rsidRDefault="00601E56" w:rsidP="003000D7">
            <w:pPr>
              <w:jc w:val="both"/>
            </w:pPr>
          </w:p>
          <w:p w14:paraId="3A05819D" w14:textId="77777777" w:rsidR="00601E56" w:rsidRDefault="00601E56" w:rsidP="003000D7">
            <w:pPr>
              <w:jc w:val="both"/>
            </w:pPr>
          </w:p>
          <w:p w14:paraId="004A454C" w14:textId="77777777" w:rsidR="00601E56" w:rsidRDefault="00601E56" w:rsidP="003000D7">
            <w:pPr>
              <w:jc w:val="both"/>
            </w:pPr>
          </w:p>
          <w:p w14:paraId="3C511F3E" w14:textId="77777777" w:rsidR="00601E56" w:rsidRDefault="00601E56" w:rsidP="003000D7">
            <w:pPr>
              <w:jc w:val="both"/>
            </w:pPr>
          </w:p>
          <w:p w14:paraId="0F2874EE" w14:textId="77777777" w:rsidR="00601E56" w:rsidRDefault="00601E56" w:rsidP="003000D7">
            <w:pPr>
              <w:jc w:val="both"/>
            </w:pPr>
          </w:p>
          <w:p w14:paraId="1E1A8370" w14:textId="77777777" w:rsidR="00601E56" w:rsidRDefault="00601E56" w:rsidP="003000D7">
            <w:pPr>
              <w:jc w:val="both"/>
            </w:pPr>
          </w:p>
          <w:p w14:paraId="7A312345" w14:textId="77777777" w:rsidR="00601E56" w:rsidRDefault="00601E56" w:rsidP="003000D7">
            <w:pPr>
              <w:jc w:val="both"/>
            </w:pPr>
          </w:p>
          <w:p w14:paraId="4A230820" w14:textId="77777777" w:rsidR="00EF57B4" w:rsidRPr="00174A80" w:rsidRDefault="00EF57B4" w:rsidP="00601E56">
            <w:pPr>
              <w:jc w:val="center"/>
              <w:rPr>
                <w:b/>
              </w:rPr>
            </w:pPr>
            <w:r>
              <w:t>____________________</w:t>
            </w:r>
          </w:p>
        </w:tc>
      </w:tr>
    </w:tbl>
    <w:p w14:paraId="0AB62437" w14:textId="77777777" w:rsidR="00641D32" w:rsidRPr="00641D32" w:rsidRDefault="00641D32" w:rsidP="003000D7">
      <w:pPr>
        <w:ind w:right="-317"/>
        <w:rPr>
          <w:b/>
          <w:sz w:val="28"/>
          <w:szCs w:val="28"/>
        </w:rPr>
      </w:pPr>
    </w:p>
    <w:sectPr w:rsidR="00641D32" w:rsidRPr="00641D32" w:rsidSect="00641D32">
      <w:type w:val="continuous"/>
      <w:pgSz w:w="11906" w:h="16838"/>
      <w:pgMar w:top="1134" w:right="850" w:bottom="1134" w:left="540" w:header="708" w:footer="708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7B6752" w14:textId="77777777" w:rsidR="00136ECC" w:rsidRDefault="00136ECC" w:rsidP="003000D7">
      <w:r>
        <w:separator/>
      </w:r>
    </w:p>
  </w:endnote>
  <w:endnote w:type="continuationSeparator" w:id="0">
    <w:p w14:paraId="532A6854" w14:textId="77777777" w:rsidR="00136ECC" w:rsidRDefault="00136ECC" w:rsidP="00300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780828"/>
      <w:docPartObj>
        <w:docPartGallery w:val="Page Numbers (Bottom of Page)"/>
        <w:docPartUnique/>
      </w:docPartObj>
    </w:sdtPr>
    <w:sdtContent>
      <w:p w14:paraId="60C94D41" w14:textId="77777777" w:rsidR="003000D7" w:rsidRDefault="003F4C31">
        <w:pPr>
          <w:pStyle w:val="a6"/>
          <w:jc w:val="right"/>
        </w:pPr>
        <w:r>
          <w:fldChar w:fldCharType="begin"/>
        </w:r>
        <w:r w:rsidR="009709A1">
          <w:instrText xml:space="preserve"> PAGE   \* MERGEFORMAT </w:instrText>
        </w:r>
        <w:r>
          <w:fldChar w:fldCharType="separate"/>
        </w:r>
        <w:r w:rsidR="000A3C2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5A58E35" w14:textId="77777777" w:rsidR="003000D7" w:rsidRDefault="003000D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D77781" w14:textId="77777777" w:rsidR="00136ECC" w:rsidRDefault="00136ECC" w:rsidP="003000D7">
      <w:r>
        <w:separator/>
      </w:r>
    </w:p>
  </w:footnote>
  <w:footnote w:type="continuationSeparator" w:id="0">
    <w:p w14:paraId="4BFB4A4D" w14:textId="77777777" w:rsidR="00136ECC" w:rsidRDefault="00136ECC" w:rsidP="003000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FA44CF"/>
    <w:multiLevelType w:val="multilevel"/>
    <w:tmpl w:val="EA74FD52"/>
    <w:lvl w:ilvl="0">
      <w:start w:val="3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 w15:restartNumberingAfterBreak="0">
    <w:nsid w:val="6F607FBC"/>
    <w:multiLevelType w:val="multilevel"/>
    <w:tmpl w:val="6AE083A2"/>
    <w:lvl w:ilvl="0">
      <w:start w:val="3"/>
      <w:numFmt w:val="decimal"/>
      <w:lvlText w:val="%1.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78C738C7"/>
    <w:multiLevelType w:val="multilevel"/>
    <w:tmpl w:val="AE348DF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 w16cid:durableId="2043704296">
    <w:abstractNumId w:val="0"/>
  </w:num>
  <w:num w:numId="2" w16cid:durableId="2065372260">
    <w:abstractNumId w:val="2"/>
  </w:num>
  <w:num w:numId="3" w16cid:durableId="19944101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E7D"/>
    <w:rsid w:val="00044923"/>
    <w:rsid w:val="00044BE8"/>
    <w:rsid w:val="00077670"/>
    <w:rsid w:val="00080D6B"/>
    <w:rsid w:val="000A3C27"/>
    <w:rsid w:val="000D2478"/>
    <w:rsid w:val="00102F44"/>
    <w:rsid w:val="00105751"/>
    <w:rsid w:val="00111134"/>
    <w:rsid w:val="00136ECC"/>
    <w:rsid w:val="00140CC9"/>
    <w:rsid w:val="00174A80"/>
    <w:rsid w:val="0017602D"/>
    <w:rsid w:val="00183396"/>
    <w:rsid w:val="001A51CB"/>
    <w:rsid w:val="001C0A85"/>
    <w:rsid w:val="001C25D3"/>
    <w:rsid w:val="001D2F2F"/>
    <w:rsid w:val="001E36FF"/>
    <w:rsid w:val="001F4C9C"/>
    <w:rsid w:val="001F4DA3"/>
    <w:rsid w:val="00210655"/>
    <w:rsid w:val="002805D4"/>
    <w:rsid w:val="002909DE"/>
    <w:rsid w:val="002A472B"/>
    <w:rsid w:val="002F0730"/>
    <w:rsid w:val="002F09E2"/>
    <w:rsid w:val="003000D7"/>
    <w:rsid w:val="0031689C"/>
    <w:rsid w:val="00345E52"/>
    <w:rsid w:val="00354FBE"/>
    <w:rsid w:val="00372C56"/>
    <w:rsid w:val="003F4C31"/>
    <w:rsid w:val="00440EE9"/>
    <w:rsid w:val="00442EED"/>
    <w:rsid w:val="00443EEB"/>
    <w:rsid w:val="00456F4B"/>
    <w:rsid w:val="004849D2"/>
    <w:rsid w:val="004A4E6D"/>
    <w:rsid w:val="004C3CE3"/>
    <w:rsid w:val="004D659B"/>
    <w:rsid w:val="004F350B"/>
    <w:rsid w:val="004F7936"/>
    <w:rsid w:val="00521F6D"/>
    <w:rsid w:val="00566831"/>
    <w:rsid w:val="00597BF2"/>
    <w:rsid w:val="005A7D03"/>
    <w:rsid w:val="00600E93"/>
    <w:rsid w:val="00601E56"/>
    <w:rsid w:val="00641D32"/>
    <w:rsid w:val="00646332"/>
    <w:rsid w:val="00660967"/>
    <w:rsid w:val="006878BC"/>
    <w:rsid w:val="006B15F5"/>
    <w:rsid w:val="006C4760"/>
    <w:rsid w:val="006E5508"/>
    <w:rsid w:val="00714025"/>
    <w:rsid w:val="007205B3"/>
    <w:rsid w:val="00730F7F"/>
    <w:rsid w:val="00743673"/>
    <w:rsid w:val="0076127D"/>
    <w:rsid w:val="0079625C"/>
    <w:rsid w:val="007C2DF5"/>
    <w:rsid w:val="007C477F"/>
    <w:rsid w:val="00811F38"/>
    <w:rsid w:val="008330B9"/>
    <w:rsid w:val="00844A3D"/>
    <w:rsid w:val="00845A56"/>
    <w:rsid w:val="008A2255"/>
    <w:rsid w:val="008A3F26"/>
    <w:rsid w:val="008F466D"/>
    <w:rsid w:val="009138C5"/>
    <w:rsid w:val="00923A60"/>
    <w:rsid w:val="00926E7D"/>
    <w:rsid w:val="00936287"/>
    <w:rsid w:val="00957C22"/>
    <w:rsid w:val="009709A1"/>
    <w:rsid w:val="00980488"/>
    <w:rsid w:val="00992A3F"/>
    <w:rsid w:val="009A735E"/>
    <w:rsid w:val="009C3637"/>
    <w:rsid w:val="009F677A"/>
    <w:rsid w:val="00A1400B"/>
    <w:rsid w:val="00A3338F"/>
    <w:rsid w:val="00A37BA7"/>
    <w:rsid w:val="00A52856"/>
    <w:rsid w:val="00A532E3"/>
    <w:rsid w:val="00A53F1E"/>
    <w:rsid w:val="00A61A9B"/>
    <w:rsid w:val="00A902F7"/>
    <w:rsid w:val="00AD0ED4"/>
    <w:rsid w:val="00AD3A74"/>
    <w:rsid w:val="00AE64E9"/>
    <w:rsid w:val="00B1032A"/>
    <w:rsid w:val="00B16C61"/>
    <w:rsid w:val="00B450E5"/>
    <w:rsid w:val="00B53401"/>
    <w:rsid w:val="00B57F96"/>
    <w:rsid w:val="00B66447"/>
    <w:rsid w:val="00B97816"/>
    <w:rsid w:val="00BB5A03"/>
    <w:rsid w:val="00BC7F25"/>
    <w:rsid w:val="00BE2EC8"/>
    <w:rsid w:val="00C00420"/>
    <w:rsid w:val="00C06CB5"/>
    <w:rsid w:val="00C229D3"/>
    <w:rsid w:val="00C704EC"/>
    <w:rsid w:val="00C77826"/>
    <w:rsid w:val="00C94735"/>
    <w:rsid w:val="00C95BF7"/>
    <w:rsid w:val="00CA5CC7"/>
    <w:rsid w:val="00CB0137"/>
    <w:rsid w:val="00CB3DC6"/>
    <w:rsid w:val="00CE5C78"/>
    <w:rsid w:val="00CF7801"/>
    <w:rsid w:val="00D15BC9"/>
    <w:rsid w:val="00D40C25"/>
    <w:rsid w:val="00D652B7"/>
    <w:rsid w:val="00DD0DE5"/>
    <w:rsid w:val="00DF5D11"/>
    <w:rsid w:val="00E00C72"/>
    <w:rsid w:val="00E06704"/>
    <w:rsid w:val="00E2050C"/>
    <w:rsid w:val="00E213D8"/>
    <w:rsid w:val="00E2666C"/>
    <w:rsid w:val="00E82B02"/>
    <w:rsid w:val="00ED21A3"/>
    <w:rsid w:val="00ED6D45"/>
    <w:rsid w:val="00EE047E"/>
    <w:rsid w:val="00EF386F"/>
    <w:rsid w:val="00EF57B4"/>
    <w:rsid w:val="00F4771A"/>
    <w:rsid w:val="00F821AF"/>
    <w:rsid w:val="00FC44DE"/>
    <w:rsid w:val="00FD49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B44AC54"/>
  <w15:docId w15:val="{15D203DD-B8FB-416D-A541-56A2EFADD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4771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45A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ph">
    <w:name w:val="paragraph"/>
    <w:basedOn w:val="a0"/>
    <w:rsid w:val="001C25D3"/>
  </w:style>
  <w:style w:type="paragraph" w:styleId="a4">
    <w:name w:val="header"/>
    <w:basedOn w:val="a"/>
    <w:link w:val="a5"/>
    <w:rsid w:val="003000D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3000D7"/>
    <w:rPr>
      <w:sz w:val="24"/>
      <w:szCs w:val="24"/>
    </w:rPr>
  </w:style>
  <w:style w:type="paragraph" w:styleId="a6">
    <w:name w:val="footer"/>
    <w:basedOn w:val="a"/>
    <w:link w:val="a7"/>
    <w:uiPriority w:val="99"/>
    <w:rsid w:val="003000D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000D7"/>
    <w:rPr>
      <w:sz w:val="24"/>
      <w:szCs w:val="24"/>
    </w:rPr>
  </w:style>
  <w:style w:type="character" w:customStyle="1" w:styleId="text">
    <w:name w:val="text"/>
    <w:basedOn w:val="a0"/>
    <w:rsid w:val="00D652B7"/>
  </w:style>
  <w:style w:type="character" w:customStyle="1" w:styleId="fontstyle01">
    <w:name w:val="fontstyle01"/>
    <w:basedOn w:val="a0"/>
    <w:rsid w:val="00C95BF7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785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№1</vt:lpstr>
    </vt:vector>
  </TitlesOfParts>
  <Company>Alliance</Company>
  <LinksUpToDate>false</LinksUpToDate>
  <CharactersWithSpaces>5256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№1</dc:title>
  <dc:subject/>
  <dc:creator>Юрист</dc:creator>
  <cp:keywords/>
  <cp:lastModifiedBy>Megabook Tecno</cp:lastModifiedBy>
  <cp:revision>14</cp:revision>
  <cp:lastPrinted>2011-04-15T08:12:00Z</cp:lastPrinted>
  <dcterms:created xsi:type="dcterms:W3CDTF">2020-11-24T17:54:00Z</dcterms:created>
  <dcterms:modified xsi:type="dcterms:W3CDTF">2026-07-08T20:19:00Z</dcterms:modified>
</cp:coreProperties>
</file>