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yellow"/>
          <w:rtl w:val="0"/>
        </w:rPr>
        <w:t xml:space="preserve">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 Екатеринбург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568" w:w="4393.5"/>
            <w:col w:space="0" w:w="4393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г.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283" w:w="4536"/>
            <w:col w:space="0" w:w="4536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 Штуца Роман Сергеевич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именуемый (ая) в дальнейшем «Продавец», в лице финансового управляющего, действующего на основании решения или определения суда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Финансовый управляющий: Никитин Дмитрий Николаевич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Наименование суда: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Арбитражный суд Свердловской области;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Номер дела: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№А60-15181/2025.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одной стороны, и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ФИО: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именуемый (ая) в дальнейшем «Покупатель», с другой стороны, вместе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0"/>
        <w:gridCol w:w="5805"/>
        <w:tblGridChange w:id="0">
          <w:tblGrid>
            <w:gridCol w:w="3540"/>
            <w:gridCol w:w="58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567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Оружие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567"/>
              </w:tabs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Вид (оружия): Огнестрельное оружие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Модель (оружия): «STEYR MANNLICHER SBS 96» КАЛ. 300 WinMag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Серия (оружия): 1012076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Год выпуска (оружия): 2002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(обязательное наличие разрешительных документов на приобретение)</w:t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ПРИМЕЧАНИЕ ДЛЯ РАЗДЕЛА ОРУЖИЕ: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«Покупатель»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приобретает вышеуказанное гражданское оружие на основании соответствующей лицензии на право приобретение оружия, серия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№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дата выдачи 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 кем  выдана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действительна до 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</w:t>
      </w:r>
    </w:p>
    <w:p w:rsidR="00000000" w:rsidDel="00000000" w:rsidP="00000000" w:rsidRDefault="00000000" w:rsidRPr="00000000" w14:paraId="00000019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состоявшихся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yellow"/>
          <w:rtl w:val="0"/>
        </w:rPr>
        <w:t xml:space="preserve">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на электронной торговой площадке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МЭТС (m-ets.ru)</w:t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Продавец обязан: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2.1.1. Подготовить Имущество к передаче, включая составление передаточного акта, указанного в п.  1.1. настоящего договора.</w:t>
      </w:r>
    </w:p>
    <w:p w:rsidR="00000000" w:rsidDel="00000000" w:rsidP="00000000" w:rsidRDefault="00000000" w:rsidRPr="00000000" w14:paraId="00000021">
      <w:pP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2.1.2. Передать Покупателю Имущество по акту в срок, установленный п. 4.2. настоящего договора.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Покупатель обязан: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2.2.1. Оплатить цену, указанную в п. 3.1. настоящего договора, в порядке, предусмотренном настоящим договором.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Стоимость Имущества и порядок его оплаты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3.1. Стоимость Имущества, указанного в п.1.1. определяется в зависимости от даты аукциона, в котором покупатель признан победителем и составляет: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Для торгов от: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руб.;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3.2. 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3.3. За вычетом суммы задатка Покупатель должен уплатить в течение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5-ти рабочих дней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 дня подписания договора купли-продажи имущества. Оплата производится на расчетный счет Продавца, указанный в разделе 7 настоящего договора.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ВАЖНО!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Неоплата или неполная оплата Имущества Покупателем в обусловленный срок считается отказом Покупателя от покупки Имущества. В этом случае Продавец вправе принять такой отказ от исполнения договора, возвратив Покупателю уплаченные им денежные средства за вычетом суммы задатка.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Передача Имущества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Имущество находится по адресу и передается Покупателю по указанному месту нахождения (адрес в объявление: ):</w:t>
      </w:r>
    </w:p>
    <w:tbl>
      <w:tblPr>
        <w:tblStyle w:val="Table2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2"/>
        <w:gridCol w:w="5663"/>
        <w:tblGridChange w:id="0">
          <w:tblGrid>
            <w:gridCol w:w="3682"/>
            <w:gridCol w:w="56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ТИП ИМУЩЕСТВА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АДРЕС ПЕРЕДАЧИ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Объекты недвижимости: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 соответствие с адресом, который привязан к кадастровому номеру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Объекты движимого имущества: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 соответствие с данными, опубликованными на торговой площадке МЭТС (m-ets.ru)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Доли в юридических лицах: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юридический адрес регистрации юридического лица и доступен на сайте ИФНС (https://egrul.nalog.ru/index.html)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Дебиторская задолженность/право требования: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 соответствие с данными, опубликованными на торговой площадке МЭТС (m-ets.ru)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Оружие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Приказ МВД России от 12.04.1999 N 288 (ред. от 19.06.2018) "О мерах по реализации Постановления Правительства Российской Федерации от 21 июля 1998 г. N 814".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6"/>
              </w:numPr>
              <w:tabs>
                <w:tab w:val="left" w:leader="none" w:pos="567"/>
              </w:tabs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XX. Требования к размещению оружия, оборудованию оружейных комнат, хранилищ, складов, помещений для показа, демонстрации либо торговли оружием, стрелковых тиров и стрельбищ.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П.162. Граждане Российской Федерации должны хранить принадлежащее им оружие и патроны по месту жительства</w:t>
            </w:r>
          </w:p>
        </w:tc>
      </w:tr>
    </w:tbl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4.3. Передача Имущества должна быть осуществлена в течение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5 рабочих дней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 дня его полной оплаты, согласно разделу 3 настоящего договора.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Договор вступает в силу с момента его подписания и прекращает свое действие при: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надлежащем исполнении Сторонами своих обязательств;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расторжении в предусмотренных законодательством Российской Федерации и настоящим Договором случаях.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АРБИТРАЖНОМ СУДЕ  СВЕРДЛОВСКОЙ ОБЛАСТИ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Договор составлен в четырех экземплярах, имеющих одинаковую юридическую силу, по два экземпляра для каждой из Сторон.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Реквизиты сторон</w:t>
      </w:r>
    </w:p>
    <w:tbl>
      <w:tblPr>
        <w:tblStyle w:val="Table3"/>
        <w:tblW w:w="9583.0" w:type="dxa"/>
        <w:jc w:val="left"/>
        <w:tblInd w:w="40.0" w:type="dxa"/>
        <w:tblLayout w:type="fixed"/>
        <w:tblLook w:val="0000"/>
      </w:tblPr>
      <w:tblGrid>
        <w:gridCol w:w="4781"/>
        <w:gridCol w:w="4802"/>
        <w:tblGridChange w:id="0">
          <w:tblGrid>
            <w:gridCol w:w="4781"/>
            <w:gridCol w:w="48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Организатор торгов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Покупатель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Финансовый управляющий: Никитин Дмитрий Николаевич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ФИО: </w:t>
            </w:r>
          </w:p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 Должника:   Штуца Роман Сергеевич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Подпись: _____________ </w:t>
            </w:r>
          </w:p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6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Подпись _____________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РЕКВИЗИТЫ ДОЛЖНИКА: </w:t>
              <w:br w:type="textWrapping"/>
              <w:t xml:space="preserve">Счет: 40817810550225508894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открыт в ФИЛИАЛ ""ЦЕНТРАЛЬНЫЙ"" ПАО ""СОВКОМБАНК""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к/с: 30101810150040000763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БИК: 045004763,  ИНН: 4401116480,  КПП: 544543001,  ОГРН: 1144400000425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БЕРДСК Г, ПОПОВА УЛ, 11 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АКТ ПРИЁМА-ПЕРЕДАЧИ К ДОГОВОРУ 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yellow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 Екатеринбург</w:t>
      </w:r>
    </w:p>
    <w:p w:rsidR="00000000" w:rsidDel="00000000" w:rsidP="00000000" w:rsidRDefault="00000000" w:rsidRPr="00000000" w14:paraId="0000007C">
      <w:pPr>
        <w:spacing w:after="0"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568" w:w="4393.5"/>
            <w:col w:space="0" w:w="4393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г.</w:t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 Штуца Роман Сергеевич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именуемый (ая) в дальнейшем «Продавец», в лице финансового управляющего действующего на основании решения или определения суда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Финансовый управляющий: Никитин Дмитрий Николаевич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Наименование суда: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Арбитражный суд Свердловской области;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Номер дела: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№А60-15181/2025.</w:t>
      </w:r>
    </w:p>
    <w:p w:rsidR="00000000" w:rsidDel="00000000" w:rsidP="00000000" w:rsidRDefault="00000000" w:rsidRPr="00000000" w14:paraId="0000008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одной стороны, и</w:t>
      </w:r>
    </w:p>
    <w:p w:rsidR="00000000" w:rsidDel="00000000" w:rsidP="00000000" w:rsidRDefault="00000000" w:rsidRPr="00000000" w14:paraId="0000008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ФИО: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именуемый (ая) в дальнейшем «Покупатель», с другой стороны, вместе именуемые «Стороны», заключили настоящий акт о нижеследующем: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Во исполнение п. 2.1.2. Договора купли продажи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г.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Style w:val="Table4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57"/>
        <w:gridCol w:w="7188"/>
        <w:tblGridChange w:id="0">
          <w:tblGrid>
            <w:gridCol w:w="2157"/>
            <w:gridCol w:w="71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Оружие</w:t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Вид (оружия): Огнестрельное оружие</w:t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Модель (оружия): «STEYR MANNLICHER SBS 96» КАЛ. 300 WinMag</w:t>
            </w:r>
          </w:p>
          <w:p w:rsidR="00000000" w:rsidDel="00000000" w:rsidP="00000000" w:rsidRDefault="00000000" w:rsidRPr="00000000" w14:paraId="00000089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Серия (оружия): 1012076</w:t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Год выпуска (оружия): 2002</w:t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(обязательное наличие разрешительных документов на приобретение)</w:t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Претензий к состоянию передаваемого Имущества Покупатель не имеет.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акт составлен в четырех экземплярах, имеющих одинаковую юридическую силу, по два экземпляра для каждой из Сторон.</w:t>
      </w:r>
    </w:p>
    <w:tbl>
      <w:tblPr>
        <w:tblStyle w:val="Table5"/>
        <w:tblW w:w="9583.0" w:type="dxa"/>
        <w:jc w:val="left"/>
        <w:tblInd w:w="40.0" w:type="dxa"/>
        <w:tblLayout w:type="fixed"/>
        <w:tblLook w:val="0000"/>
      </w:tblPr>
      <w:tblGrid>
        <w:gridCol w:w="4781"/>
        <w:gridCol w:w="4802"/>
        <w:tblGridChange w:id="0">
          <w:tblGrid>
            <w:gridCol w:w="4781"/>
            <w:gridCol w:w="48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Организатор торгов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1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Покупатель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Финансовый управляющий: Никитин Дмитрий Николаевич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ФИО: </w:t>
            </w:r>
          </w:p>
          <w:p w:rsidR="00000000" w:rsidDel="00000000" w:rsidP="00000000" w:rsidRDefault="00000000" w:rsidRPr="00000000" w14:paraId="00000094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 Должника:   Штуца Роман Сергеевич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Подпись: _____________ </w:t>
            </w:r>
          </w:p>
          <w:p w:rsidR="00000000" w:rsidDel="00000000" w:rsidP="00000000" w:rsidRDefault="00000000" w:rsidRPr="00000000" w14:paraId="0000009F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 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A4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Подпись _____________</w:t>
            </w:r>
          </w:p>
          <w:p w:rsidR="00000000" w:rsidDel="00000000" w:rsidP="00000000" w:rsidRDefault="00000000" w:rsidRPr="00000000" w14:paraId="000000AB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665" w:hanging="945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rZJOA2ZjUmw2p4nGGIwmco6UAg==">CgMxLjA4AHIhMVVTZDdDbkJfcklSSTVVZWxvX2ZIRnotVGt3d1FrbmhC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