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62C" w:rsidRPr="008236EF" w:rsidRDefault="003D362C" w:rsidP="003D362C">
      <w:pPr>
        <w:pStyle w:val="a4"/>
        <w:ind w:left="-284"/>
      </w:pPr>
      <w:r w:rsidRPr="008236EF">
        <w:t xml:space="preserve">Договор о задатке № </w:t>
      </w:r>
    </w:p>
    <w:p w:rsidR="003D362C" w:rsidRDefault="003D362C" w:rsidP="003D362C">
      <w:pPr>
        <w:pStyle w:val="a4"/>
        <w:ind w:left="-284" w:firstLine="284"/>
        <w:jc w:val="left"/>
        <w:rPr>
          <w:b w:val="0"/>
          <w:bCs w:val="0"/>
          <w:sz w:val="24"/>
          <w:szCs w:val="24"/>
        </w:rPr>
      </w:pPr>
    </w:p>
    <w:p w:rsidR="003D362C" w:rsidRPr="00FE548C" w:rsidRDefault="003D362C" w:rsidP="003D362C">
      <w:pPr>
        <w:pStyle w:val="a4"/>
        <w:ind w:left="-284" w:firstLine="284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г. </w:t>
      </w:r>
      <w:r w:rsidRPr="00FE548C">
        <w:rPr>
          <w:b w:val="0"/>
          <w:bCs w:val="0"/>
          <w:sz w:val="24"/>
          <w:szCs w:val="24"/>
        </w:rPr>
        <w:t xml:space="preserve">Санкт-Петербург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</w:t>
      </w:r>
      <w:r w:rsidRPr="00FE548C">
        <w:rPr>
          <w:b w:val="0"/>
          <w:bCs w:val="0"/>
          <w:sz w:val="24"/>
          <w:szCs w:val="24"/>
        </w:rPr>
        <w:t xml:space="preserve">   </w:t>
      </w:r>
      <w:proofErr w:type="gramStart"/>
      <w:r w:rsidRPr="00FE548C">
        <w:rPr>
          <w:b w:val="0"/>
          <w:bCs w:val="0"/>
          <w:sz w:val="24"/>
          <w:szCs w:val="24"/>
        </w:rPr>
        <w:t xml:space="preserve">   </w:t>
      </w:r>
      <w:r>
        <w:rPr>
          <w:b w:val="0"/>
          <w:bCs w:val="0"/>
          <w:sz w:val="24"/>
          <w:szCs w:val="24"/>
        </w:rPr>
        <w:t>«</w:t>
      </w:r>
      <w:proofErr w:type="gramEnd"/>
      <w:r>
        <w:rPr>
          <w:b w:val="0"/>
          <w:bCs w:val="0"/>
          <w:sz w:val="24"/>
          <w:szCs w:val="24"/>
        </w:rPr>
        <w:t>___»____</w:t>
      </w:r>
      <w:r w:rsidRPr="00FE548C">
        <w:rPr>
          <w:b w:val="0"/>
          <w:bCs w:val="0"/>
          <w:sz w:val="24"/>
          <w:szCs w:val="24"/>
        </w:rPr>
        <w:t>_____20</w:t>
      </w:r>
      <w:r w:rsidR="00E513D9">
        <w:rPr>
          <w:b w:val="0"/>
          <w:bCs w:val="0"/>
          <w:sz w:val="24"/>
          <w:szCs w:val="24"/>
        </w:rPr>
        <w:t>2</w:t>
      </w:r>
      <w:r w:rsidR="00886E2B">
        <w:rPr>
          <w:b w:val="0"/>
          <w:bCs w:val="0"/>
          <w:sz w:val="24"/>
          <w:szCs w:val="24"/>
        </w:rPr>
        <w:t>6</w:t>
      </w:r>
      <w:r>
        <w:rPr>
          <w:b w:val="0"/>
          <w:bCs w:val="0"/>
          <w:sz w:val="24"/>
          <w:szCs w:val="24"/>
        </w:rPr>
        <w:t xml:space="preserve"> г.</w:t>
      </w:r>
    </w:p>
    <w:p w:rsidR="003D362C" w:rsidRPr="00FE548C" w:rsidRDefault="003D362C" w:rsidP="003D362C">
      <w:pPr>
        <w:pStyle w:val="a4"/>
        <w:ind w:left="-284" w:firstLine="284"/>
        <w:jc w:val="both"/>
        <w:rPr>
          <w:b w:val="0"/>
          <w:bCs w:val="0"/>
          <w:sz w:val="24"/>
          <w:szCs w:val="24"/>
        </w:rPr>
      </w:pPr>
    </w:p>
    <w:p w:rsidR="003D362C" w:rsidRPr="005A4483" w:rsidRDefault="009E5727" w:rsidP="009E5727">
      <w:pPr>
        <w:ind w:right="27" w:firstLine="567"/>
        <w:jc w:val="both"/>
        <w:rPr>
          <w:sz w:val="24"/>
          <w:szCs w:val="24"/>
        </w:rPr>
      </w:pPr>
      <w:r w:rsidRPr="00C739D7">
        <w:rPr>
          <w:b/>
          <w:sz w:val="24"/>
          <w:szCs w:val="24"/>
        </w:rPr>
        <w:t>Конкурсный</w:t>
      </w:r>
      <w:r w:rsidR="003D362C" w:rsidRPr="00C739D7">
        <w:rPr>
          <w:b/>
          <w:sz w:val="24"/>
          <w:szCs w:val="24"/>
        </w:rPr>
        <w:t xml:space="preserve"> управляющий </w:t>
      </w:r>
      <w:r w:rsidR="00E244C7" w:rsidRPr="00C739D7">
        <w:rPr>
          <w:b/>
          <w:sz w:val="24"/>
          <w:szCs w:val="24"/>
        </w:rPr>
        <w:t>Общество</w:t>
      </w:r>
      <w:r w:rsidR="0059498D" w:rsidRPr="00C739D7">
        <w:rPr>
          <w:b/>
          <w:sz w:val="24"/>
          <w:szCs w:val="24"/>
        </w:rPr>
        <w:t>м</w:t>
      </w:r>
      <w:r w:rsidR="00E244C7" w:rsidRPr="00C739D7">
        <w:rPr>
          <w:b/>
          <w:sz w:val="24"/>
          <w:szCs w:val="24"/>
        </w:rPr>
        <w:t xml:space="preserve"> с ограниченной </w:t>
      </w:r>
      <w:r w:rsidR="008F6667" w:rsidRPr="00C739D7">
        <w:rPr>
          <w:b/>
          <w:sz w:val="24"/>
          <w:szCs w:val="24"/>
        </w:rPr>
        <w:t>ответственностью «</w:t>
      </w:r>
      <w:r w:rsidR="00886E2B" w:rsidRPr="00C739D7">
        <w:rPr>
          <w:b/>
          <w:sz w:val="24"/>
          <w:szCs w:val="24"/>
        </w:rPr>
        <w:t>Шельф</w:t>
      </w:r>
      <w:r w:rsidR="0059498D" w:rsidRPr="00C739D7">
        <w:rPr>
          <w:b/>
          <w:sz w:val="24"/>
          <w:szCs w:val="24"/>
        </w:rPr>
        <w:t>»</w:t>
      </w:r>
      <w:r w:rsidR="0059498D">
        <w:rPr>
          <w:sz w:val="24"/>
          <w:szCs w:val="24"/>
        </w:rPr>
        <w:t xml:space="preserve"> (Далее ООО «</w:t>
      </w:r>
      <w:r w:rsidR="00886E2B">
        <w:rPr>
          <w:sz w:val="24"/>
          <w:szCs w:val="24"/>
        </w:rPr>
        <w:t>Шельф</w:t>
      </w:r>
      <w:r w:rsidR="0059498D" w:rsidRPr="0076436C">
        <w:rPr>
          <w:sz w:val="24"/>
          <w:szCs w:val="24"/>
        </w:rPr>
        <w:t>»</w:t>
      </w:r>
      <w:r w:rsidR="00DE7C08" w:rsidRPr="0076436C">
        <w:rPr>
          <w:sz w:val="24"/>
          <w:szCs w:val="24"/>
        </w:rPr>
        <w:t>)</w:t>
      </w:r>
      <w:r w:rsidR="00CD5EE1">
        <w:rPr>
          <w:sz w:val="24"/>
          <w:szCs w:val="24"/>
        </w:rPr>
        <w:t xml:space="preserve"> </w:t>
      </w:r>
      <w:r w:rsidR="00886E2B" w:rsidRPr="0090179F">
        <w:rPr>
          <w:rStyle w:val="FontStyle16"/>
          <w:sz w:val="24"/>
          <w:szCs w:val="24"/>
        </w:rPr>
        <w:t>(</w:t>
      </w:r>
      <w:r w:rsidR="00886E2B" w:rsidRPr="00E051CC">
        <w:rPr>
          <w:rStyle w:val="FontStyle16"/>
          <w:sz w:val="24"/>
          <w:szCs w:val="24"/>
        </w:rPr>
        <w:t>ОГРН 1107847324287, ИНН 7801530186, юридический адрес: 194358, город Санкт-Петербург, ул. Фёдора Абрамова, д. 4 литера А, кв. 179</w:t>
      </w:r>
      <w:r w:rsidR="00886E2B" w:rsidRPr="0090179F">
        <w:rPr>
          <w:rStyle w:val="FontStyle16"/>
          <w:sz w:val="24"/>
          <w:szCs w:val="24"/>
        </w:rPr>
        <w:t>)</w:t>
      </w:r>
      <w:r w:rsidR="00886E2B">
        <w:rPr>
          <w:rStyle w:val="FontStyle16"/>
          <w:sz w:val="24"/>
          <w:szCs w:val="24"/>
        </w:rPr>
        <w:t xml:space="preserve"> </w:t>
      </w:r>
      <w:r w:rsidR="00886E2B" w:rsidRPr="0080053B">
        <w:rPr>
          <w:rStyle w:val="FontStyle16"/>
          <w:sz w:val="24"/>
          <w:szCs w:val="24"/>
        </w:rPr>
        <w:t xml:space="preserve">в рамках конкурсного производства, открытого на основании решения Арбитражного города Санкт-Петербурга и Ленинградской области от </w:t>
      </w:r>
      <w:r w:rsidR="00886E2B" w:rsidRPr="00460CD2">
        <w:rPr>
          <w:rStyle w:val="FontStyle16"/>
          <w:sz w:val="24"/>
          <w:szCs w:val="24"/>
        </w:rPr>
        <w:t xml:space="preserve">01.10.2025 </w:t>
      </w:r>
      <w:r w:rsidR="00AB4279" w:rsidRPr="00AB4279">
        <w:rPr>
          <w:sz w:val="24"/>
          <w:szCs w:val="24"/>
        </w:rPr>
        <w:t>(резолютивная часть объявлена 23.09.2025)</w:t>
      </w:r>
      <w:r w:rsidR="00AB4279" w:rsidRPr="0076436C">
        <w:t xml:space="preserve"> </w:t>
      </w:r>
      <w:r w:rsidR="00886E2B" w:rsidRPr="00460CD2">
        <w:rPr>
          <w:rStyle w:val="FontStyle16"/>
          <w:sz w:val="24"/>
          <w:szCs w:val="24"/>
        </w:rPr>
        <w:t>по делу №А56-40065/2025</w:t>
      </w:r>
      <w:r w:rsidR="0076436C" w:rsidRPr="0076436C">
        <w:rPr>
          <w:sz w:val="24"/>
          <w:szCs w:val="24"/>
        </w:rPr>
        <w:t>)</w:t>
      </w:r>
      <w:r w:rsidR="0076436C">
        <w:rPr>
          <w:sz w:val="24"/>
          <w:szCs w:val="24"/>
        </w:rPr>
        <w:t xml:space="preserve">, </w:t>
      </w:r>
      <w:r w:rsidR="00886E2B">
        <w:rPr>
          <w:sz w:val="24"/>
          <w:szCs w:val="24"/>
        </w:rPr>
        <w:t>Тренклер Алексей Игоревич</w:t>
      </w:r>
      <w:r w:rsidR="003D362C" w:rsidRPr="005A4483">
        <w:rPr>
          <w:sz w:val="24"/>
          <w:szCs w:val="24"/>
        </w:rPr>
        <w:t xml:space="preserve"> </w:t>
      </w:r>
      <w:r w:rsidR="00886E2B" w:rsidRPr="00886E2B">
        <w:rPr>
          <w:sz w:val="24"/>
          <w:szCs w:val="24"/>
        </w:rPr>
        <w:t>(ИНН 782571579192, СНИЛС 040-073-378-09</w:t>
      </w:r>
      <w:r w:rsidR="008666EE">
        <w:rPr>
          <w:sz w:val="24"/>
          <w:szCs w:val="24"/>
        </w:rPr>
        <w:t xml:space="preserve">; </w:t>
      </w:r>
      <w:r w:rsidR="0088548E" w:rsidRPr="0088548E">
        <w:rPr>
          <w:color w:val="000000"/>
          <w:sz w:val="24"/>
          <w:szCs w:val="24"/>
        </w:rPr>
        <w:t>191124 г. Санкт-Петербург, ул. Новгородская, дом 23, литера А, оф. 336(пом.205-Н)</w:t>
      </w:r>
      <w:r w:rsidR="00DB68D8">
        <w:rPr>
          <w:color w:val="000000"/>
          <w:sz w:val="24"/>
          <w:szCs w:val="24"/>
        </w:rPr>
        <w:t xml:space="preserve"> действующ</w:t>
      </w:r>
      <w:r w:rsidR="00886E2B">
        <w:rPr>
          <w:color w:val="000000"/>
          <w:sz w:val="24"/>
          <w:szCs w:val="24"/>
        </w:rPr>
        <w:t>ий</w:t>
      </w:r>
      <w:r w:rsidR="0000752F">
        <w:rPr>
          <w:color w:val="000000"/>
          <w:sz w:val="24"/>
          <w:szCs w:val="24"/>
        </w:rPr>
        <w:t xml:space="preserve"> на основании </w:t>
      </w:r>
      <w:r w:rsidR="00886E2B">
        <w:rPr>
          <w:color w:val="000000"/>
          <w:sz w:val="24"/>
          <w:szCs w:val="24"/>
        </w:rPr>
        <w:t>Решения</w:t>
      </w:r>
      <w:r w:rsidR="0000752F">
        <w:rPr>
          <w:color w:val="000000"/>
          <w:sz w:val="24"/>
          <w:szCs w:val="24"/>
        </w:rPr>
        <w:t xml:space="preserve"> Арбитражного суда Санкт-Петербург и Ленинградской области от </w:t>
      </w:r>
      <w:r w:rsidR="00886E2B">
        <w:rPr>
          <w:color w:val="000000"/>
          <w:sz w:val="24"/>
          <w:szCs w:val="24"/>
        </w:rPr>
        <w:t>01</w:t>
      </w:r>
      <w:r w:rsidR="0000752F">
        <w:rPr>
          <w:color w:val="000000"/>
          <w:sz w:val="24"/>
          <w:szCs w:val="24"/>
        </w:rPr>
        <w:t>.</w:t>
      </w:r>
      <w:r w:rsidR="00886E2B">
        <w:rPr>
          <w:color w:val="000000"/>
          <w:sz w:val="24"/>
          <w:szCs w:val="24"/>
        </w:rPr>
        <w:t>10</w:t>
      </w:r>
      <w:r w:rsidR="0000752F">
        <w:rPr>
          <w:color w:val="000000"/>
          <w:sz w:val="24"/>
          <w:szCs w:val="24"/>
        </w:rPr>
        <w:t>.2025г по делу№А56-</w:t>
      </w:r>
      <w:r w:rsidR="00886E2B">
        <w:rPr>
          <w:color w:val="000000"/>
          <w:sz w:val="24"/>
          <w:szCs w:val="24"/>
        </w:rPr>
        <w:t>40065</w:t>
      </w:r>
      <w:r w:rsidR="0000752F">
        <w:rPr>
          <w:color w:val="000000"/>
          <w:sz w:val="24"/>
          <w:szCs w:val="24"/>
        </w:rPr>
        <w:t>/202</w:t>
      </w:r>
      <w:r w:rsidR="00886E2B">
        <w:rPr>
          <w:color w:val="000000"/>
          <w:sz w:val="24"/>
          <w:szCs w:val="24"/>
        </w:rPr>
        <w:t>5</w:t>
      </w:r>
      <w:r w:rsidR="0000752F">
        <w:rPr>
          <w:color w:val="000000"/>
          <w:sz w:val="24"/>
          <w:szCs w:val="24"/>
        </w:rPr>
        <w:t>,</w:t>
      </w:r>
      <w:r w:rsidR="0088548E" w:rsidRPr="0088548E">
        <w:rPr>
          <w:color w:val="000000"/>
          <w:sz w:val="24"/>
          <w:szCs w:val="24"/>
        </w:rPr>
        <w:t xml:space="preserve"> </w:t>
      </w:r>
      <w:r w:rsidR="0000752F">
        <w:rPr>
          <w:sz w:val="24"/>
          <w:szCs w:val="24"/>
        </w:rPr>
        <w:t>именуем</w:t>
      </w:r>
      <w:r w:rsidR="00886E2B">
        <w:rPr>
          <w:sz w:val="24"/>
          <w:szCs w:val="24"/>
        </w:rPr>
        <w:t>ый</w:t>
      </w:r>
      <w:r w:rsidR="003D362C" w:rsidRPr="00FE548C">
        <w:rPr>
          <w:sz w:val="24"/>
          <w:szCs w:val="24"/>
        </w:rPr>
        <w:t xml:space="preserve"> в </w:t>
      </w:r>
      <w:r w:rsidR="003D362C">
        <w:rPr>
          <w:sz w:val="24"/>
          <w:szCs w:val="24"/>
        </w:rPr>
        <w:t xml:space="preserve">дальнейшем «Организатор торгов», - с одной стороны, </w:t>
      </w:r>
    </w:p>
    <w:p w:rsidR="003D362C" w:rsidRPr="00FE548C" w:rsidRDefault="003D362C" w:rsidP="009E5727">
      <w:pPr>
        <w:ind w:right="27"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 xml:space="preserve">претендент на участие в аукционе по продаже имущества </w:t>
      </w:r>
      <w:r w:rsidR="00FE4125">
        <w:rPr>
          <w:sz w:val="24"/>
          <w:szCs w:val="24"/>
        </w:rPr>
        <w:t xml:space="preserve">ООО </w:t>
      </w:r>
      <w:r w:rsidR="009E5727">
        <w:rPr>
          <w:sz w:val="24"/>
          <w:szCs w:val="24"/>
        </w:rPr>
        <w:t>«</w:t>
      </w:r>
      <w:r w:rsidR="00886E2B">
        <w:rPr>
          <w:sz w:val="24"/>
          <w:szCs w:val="24"/>
        </w:rPr>
        <w:t>Шельф</w:t>
      </w:r>
      <w:r w:rsidR="009E5727">
        <w:rPr>
          <w:sz w:val="24"/>
          <w:szCs w:val="24"/>
        </w:rPr>
        <w:t>»</w:t>
      </w:r>
      <w:r w:rsidRPr="00FE548C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</w:t>
      </w:r>
      <w:r w:rsidRPr="00FE548C">
        <w:rPr>
          <w:sz w:val="24"/>
          <w:szCs w:val="24"/>
        </w:rPr>
        <w:t>___, действующий на основании ____________________________________, зарегистрированный по адресу: _____________</w:t>
      </w:r>
      <w:r>
        <w:rPr>
          <w:sz w:val="24"/>
          <w:szCs w:val="24"/>
        </w:rPr>
        <w:t>_____________________________,</w:t>
      </w:r>
      <w:r w:rsidRPr="005A4483">
        <w:rPr>
          <w:sz w:val="24"/>
          <w:szCs w:val="24"/>
        </w:rPr>
        <w:t xml:space="preserve"> </w:t>
      </w:r>
      <w:r w:rsidRPr="00FE548C">
        <w:rPr>
          <w:sz w:val="24"/>
          <w:szCs w:val="24"/>
        </w:rPr>
        <w:t>именуемый в дальнейшем «Претендент», с другой стороны, в соответствии с требованиями</w:t>
      </w:r>
      <w:r>
        <w:rPr>
          <w:sz w:val="24"/>
          <w:szCs w:val="24"/>
        </w:rPr>
        <w:t xml:space="preserve"> ст.110 ФЗ «О несостоятельности (банкротстве)»,</w:t>
      </w:r>
      <w:r w:rsidRPr="00FE548C">
        <w:rPr>
          <w:sz w:val="24"/>
          <w:szCs w:val="24"/>
        </w:rPr>
        <w:t xml:space="preserve"> ст.ст.380, 381, 428 ГК РФ, заключили настоящий Договор (далее – Договор) о нижеследующем:</w:t>
      </w:r>
    </w:p>
    <w:p w:rsidR="003D362C" w:rsidRPr="00FE548C" w:rsidRDefault="003D362C" w:rsidP="003D362C">
      <w:pPr>
        <w:pStyle w:val="a4"/>
        <w:ind w:firstLine="567"/>
        <w:jc w:val="both"/>
        <w:rPr>
          <w:sz w:val="24"/>
          <w:szCs w:val="24"/>
        </w:rPr>
      </w:pPr>
    </w:p>
    <w:p w:rsidR="003D362C" w:rsidRPr="00FE548C" w:rsidRDefault="003D362C" w:rsidP="003D362C">
      <w:pPr>
        <w:pStyle w:val="a4"/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  <w:lang w:val="en-US"/>
        </w:rPr>
        <w:t>I</w:t>
      </w:r>
      <w:r w:rsidRPr="00FE548C">
        <w:rPr>
          <w:sz w:val="24"/>
          <w:szCs w:val="24"/>
        </w:rPr>
        <w:t>. Предмет договора</w:t>
      </w:r>
    </w:p>
    <w:p w:rsidR="003D362C" w:rsidRPr="00FE548C" w:rsidRDefault="003D362C" w:rsidP="003D362C">
      <w:pPr>
        <w:pStyle w:val="a4"/>
        <w:ind w:firstLine="567"/>
        <w:jc w:val="both"/>
        <w:rPr>
          <w:sz w:val="24"/>
          <w:szCs w:val="24"/>
        </w:rPr>
      </w:pPr>
    </w:p>
    <w:p w:rsidR="003D362C" w:rsidRPr="004E3718" w:rsidRDefault="003D362C" w:rsidP="003D362C">
      <w:pPr>
        <w:pStyle w:val="b-articletext"/>
        <w:shd w:val="clear" w:color="auto" w:fill="FFFFFF"/>
        <w:spacing w:before="0" w:beforeAutospacing="0" w:after="0" w:afterAutospacing="0"/>
        <w:jc w:val="both"/>
        <w:textAlignment w:val="baseline"/>
        <w:rPr>
          <w:rStyle w:val="FontStyle16"/>
          <w:sz w:val="20"/>
          <w:szCs w:val="20"/>
        </w:rPr>
      </w:pPr>
      <w:r w:rsidRPr="00FE548C">
        <w:t>1.1</w:t>
      </w:r>
      <w:r w:rsidRPr="009E29CC">
        <w:t>. В соответствии с условиями настоящего Договора Претендент для участия в торгах по</w:t>
      </w:r>
      <w:r>
        <w:t xml:space="preserve"> продаже</w:t>
      </w:r>
      <w:r w:rsidRPr="009E29CC">
        <w:t xml:space="preserve"> </w:t>
      </w:r>
      <w:r w:rsidRPr="009E29CC">
        <w:rPr>
          <w:rStyle w:val="FontStyle16"/>
        </w:rPr>
        <w:t>следующего имущества должника:</w:t>
      </w:r>
    </w:p>
    <w:p w:rsidR="0083740E" w:rsidRDefault="0083740E" w:rsidP="0083740E">
      <w:pPr>
        <w:ind w:firstLine="567"/>
        <w:contextualSpacing/>
        <w:jc w:val="both"/>
        <w:rPr>
          <w:rStyle w:val="FontStyle16"/>
          <w:sz w:val="18"/>
          <w:szCs w:val="18"/>
        </w:rPr>
      </w:pPr>
    </w:p>
    <w:p w:rsidR="003D362C" w:rsidRPr="00886E2B" w:rsidRDefault="0083740E" w:rsidP="00886E2B">
      <w:pPr>
        <w:pStyle w:val="Style4"/>
        <w:spacing w:line="240" w:lineRule="auto"/>
        <w:ind w:firstLine="567"/>
        <w:rPr>
          <w:rFonts w:ascii="Times New Roman" w:hAnsi="Times New Roman"/>
        </w:rPr>
      </w:pPr>
      <w:r w:rsidRPr="00886E2B">
        <w:rPr>
          <w:rFonts w:ascii="Times New Roman" w:hAnsi="Times New Roman"/>
          <w:b/>
        </w:rPr>
        <w:t>ЛОТ №1</w:t>
      </w:r>
      <w:r w:rsidRPr="00886E2B">
        <w:rPr>
          <w:rFonts w:ascii="Times New Roman" w:hAnsi="Times New Roman"/>
        </w:rPr>
        <w:t xml:space="preserve"> </w:t>
      </w:r>
      <w:bookmarkStart w:id="0" w:name="_Hlk219809847"/>
      <w:r w:rsidR="00886E2B" w:rsidRPr="00886E2B">
        <w:rPr>
          <w:rStyle w:val="FontStyle16"/>
          <w:sz w:val="24"/>
          <w:szCs w:val="24"/>
        </w:rPr>
        <w:t xml:space="preserve">Здание нежилое по адресу: Ленинградская область, р-н Гатчинский, п. </w:t>
      </w:r>
      <w:proofErr w:type="spellStart"/>
      <w:r w:rsidR="00886E2B" w:rsidRPr="00886E2B">
        <w:rPr>
          <w:rStyle w:val="FontStyle16"/>
          <w:sz w:val="24"/>
          <w:szCs w:val="24"/>
        </w:rPr>
        <w:t>Терволово</w:t>
      </w:r>
      <w:proofErr w:type="spellEnd"/>
      <w:r w:rsidR="00886E2B" w:rsidRPr="00886E2B">
        <w:rPr>
          <w:rStyle w:val="FontStyle16"/>
          <w:sz w:val="24"/>
          <w:szCs w:val="24"/>
        </w:rPr>
        <w:t xml:space="preserve">, ул. Целинная,7А, кадастровый номер 47:23:0218005:84, площадь 292 </w:t>
      </w:r>
      <w:proofErr w:type="spellStart"/>
      <w:r w:rsidR="00886E2B" w:rsidRPr="00886E2B">
        <w:rPr>
          <w:rStyle w:val="FontStyle16"/>
          <w:sz w:val="24"/>
          <w:szCs w:val="24"/>
        </w:rPr>
        <w:t>кв.м</w:t>
      </w:r>
      <w:proofErr w:type="spellEnd"/>
      <w:r w:rsidR="00886E2B" w:rsidRPr="00886E2B">
        <w:rPr>
          <w:rStyle w:val="FontStyle16"/>
          <w:sz w:val="24"/>
          <w:szCs w:val="24"/>
        </w:rPr>
        <w:t>.</w:t>
      </w:r>
      <w:r w:rsidR="00715B1F" w:rsidRPr="00886E2B">
        <w:rPr>
          <w:rFonts w:ascii="Times New Roman" w:eastAsia="Calibri" w:hAnsi="Times New Roman"/>
        </w:rPr>
        <w:t xml:space="preserve">, </w:t>
      </w:r>
      <w:bookmarkEnd w:id="0"/>
      <w:r w:rsidR="00512FDA" w:rsidRPr="00886E2B">
        <w:rPr>
          <w:rFonts w:ascii="Times New Roman" w:hAnsi="Times New Roman"/>
        </w:rPr>
        <w:t>перечисляет денежные средства в размере</w:t>
      </w:r>
      <w:r w:rsidR="003D362C" w:rsidRPr="00886E2B">
        <w:rPr>
          <w:rFonts w:ascii="Times New Roman" w:hAnsi="Times New Roman"/>
        </w:rPr>
        <w:t xml:space="preserve"> </w:t>
      </w:r>
      <w:r w:rsidR="00886E2B">
        <w:rPr>
          <w:rFonts w:ascii="Times New Roman" w:hAnsi="Times New Roman"/>
          <w:b/>
          <w:color w:val="000000"/>
        </w:rPr>
        <w:t>1</w:t>
      </w:r>
      <w:r w:rsidR="006B07DF" w:rsidRPr="00886E2B">
        <w:rPr>
          <w:rFonts w:ascii="Times New Roman" w:hAnsi="Times New Roman"/>
          <w:b/>
          <w:color w:val="000000"/>
        </w:rPr>
        <w:t>0%</w:t>
      </w:r>
      <w:r w:rsidR="008F6667" w:rsidRPr="00886E2B">
        <w:rPr>
          <w:rFonts w:ascii="Times New Roman" w:hAnsi="Times New Roman"/>
          <w:b/>
          <w:color w:val="000000"/>
        </w:rPr>
        <w:t xml:space="preserve"> - </w:t>
      </w:r>
      <w:r w:rsidR="006B07DF" w:rsidRPr="00886E2B">
        <w:rPr>
          <w:rFonts w:ascii="Times New Roman" w:hAnsi="Times New Roman"/>
          <w:b/>
          <w:color w:val="000000"/>
        </w:rPr>
        <w:t>от начальной цены</w:t>
      </w:r>
      <w:r w:rsidR="003D362C" w:rsidRPr="00886E2B">
        <w:rPr>
          <w:rFonts w:ascii="Times New Roman" w:hAnsi="Times New Roman"/>
          <w:b/>
          <w:color w:val="000000"/>
        </w:rPr>
        <w:t xml:space="preserve"> продажи </w:t>
      </w:r>
      <w:r w:rsidR="00512FDA" w:rsidRPr="00886E2B">
        <w:rPr>
          <w:rFonts w:ascii="Times New Roman" w:hAnsi="Times New Roman"/>
          <w:b/>
          <w:color w:val="000000"/>
        </w:rPr>
        <w:t>имущества</w:t>
      </w:r>
      <w:r w:rsidR="00170758" w:rsidRPr="00886E2B">
        <w:rPr>
          <w:rFonts w:ascii="Times New Roman" w:hAnsi="Times New Roman"/>
          <w:b/>
          <w:color w:val="000000"/>
        </w:rPr>
        <w:t xml:space="preserve"> установленной для периода проведения торгов, на котором претендентом подана заявка</w:t>
      </w:r>
      <w:r w:rsidR="00512FDA" w:rsidRPr="00886E2B">
        <w:rPr>
          <w:rFonts w:ascii="Times New Roman" w:hAnsi="Times New Roman"/>
          <w:b/>
          <w:color w:val="000000"/>
        </w:rPr>
        <w:t xml:space="preserve">, </w:t>
      </w:r>
      <w:r w:rsidR="00512FDA" w:rsidRPr="00886E2B">
        <w:rPr>
          <w:rFonts w:ascii="Times New Roman" w:hAnsi="Times New Roman"/>
        </w:rPr>
        <w:t>(</w:t>
      </w:r>
      <w:r w:rsidR="003D362C" w:rsidRPr="00886E2B">
        <w:rPr>
          <w:rFonts w:ascii="Times New Roman" w:hAnsi="Times New Roman"/>
        </w:rPr>
        <w:t xml:space="preserve">далее – «Задаток») на </w:t>
      </w:r>
      <w:r w:rsidR="00DE64BD" w:rsidRPr="00886E2B">
        <w:rPr>
          <w:rFonts w:ascii="Times New Roman" w:hAnsi="Times New Roman"/>
        </w:rPr>
        <w:t>специальный расчетный счет Должника для задатков</w:t>
      </w:r>
      <w:r w:rsidR="003D362C" w:rsidRPr="00886E2B">
        <w:rPr>
          <w:rFonts w:ascii="Times New Roman" w:hAnsi="Times New Roman"/>
        </w:rPr>
        <w:t>:</w:t>
      </w:r>
    </w:p>
    <w:p w:rsidR="003D362C" w:rsidRPr="00E151C6" w:rsidRDefault="003D362C" w:rsidP="00E151C6">
      <w:pPr>
        <w:pStyle w:val="ConsPlusNormal"/>
        <w:ind w:right="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6E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Получатель – </w:t>
      </w:r>
      <w:r w:rsidR="00E151C6" w:rsidRPr="00E151C6">
        <w:rPr>
          <w:rFonts w:ascii="Times New Roman" w:hAnsi="Times New Roman" w:cs="Times New Roman"/>
          <w:sz w:val="24"/>
          <w:szCs w:val="24"/>
        </w:rPr>
        <w:t>ООО «Шельф»</w:t>
      </w:r>
      <w:r w:rsidR="00E151C6">
        <w:rPr>
          <w:rFonts w:ascii="Times New Roman" w:hAnsi="Times New Roman" w:cs="Times New Roman"/>
          <w:sz w:val="24"/>
          <w:szCs w:val="24"/>
        </w:rPr>
        <w:t xml:space="preserve"> р/с </w:t>
      </w:r>
      <w:r w:rsidR="00E151C6" w:rsidRPr="00EF20E1">
        <w:rPr>
          <w:rStyle w:val="FontStyle16"/>
          <w:sz w:val="24"/>
          <w:szCs w:val="24"/>
        </w:rPr>
        <w:t>40702810512020768918</w:t>
      </w:r>
      <w:r w:rsidR="00E151C6">
        <w:rPr>
          <w:rStyle w:val="FontStyle16"/>
          <w:sz w:val="24"/>
          <w:szCs w:val="24"/>
        </w:rPr>
        <w:t>,</w:t>
      </w:r>
      <w:r w:rsidR="00E151C6" w:rsidRPr="00E151C6">
        <w:rPr>
          <w:rFonts w:ascii="Times New Roman" w:hAnsi="Times New Roman" w:cs="Times New Roman"/>
          <w:sz w:val="24"/>
          <w:szCs w:val="24"/>
        </w:rPr>
        <w:t xml:space="preserve"> Филиал «Корпоративный» ПАО «Совкомбанк» (г. Москва) к/с 30101810445250000360</w:t>
      </w:r>
      <w:r w:rsidR="00E151C6">
        <w:rPr>
          <w:rFonts w:ascii="Times New Roman" w:hAnsi="Times New Roman" w:cs="Times New Roman"/>
          <w:sz w:val="24"/>
          <w:szCs w:val="24"/>
        </w:rPr>
        <w:t xml:space="preserve">, </w:t>
      </w:r>
      <w:r w:rsidR="00E151C6" w:rsidRPr="00E151C6">
        <w:rPr>
          <w:rFonts w:ascii="Times New Roman" w:hAnsi="Times New Roman" w:cs="Times New Roman"/>
          <w:sz w:val="24"/>
          <w:szCs w:val="24"/>
        </w:rPr>
        <w:t>БИК 044525360</w:t>
      </w:r>
      <w:r w:rsidR="00E151C6">
        <w:rPr>
          <w:rFonts w:ascii="Times New Roman" w:hAnsi="Times New Roman" w:cs="Times New Roman"/>
          <w:sz w:val="24"/>
          <w:szCs w:val="24"/>
        </w:rPr>
        <w:t xml:space="preserve">, </w:t>
      </w:r>
      <w:r w:rsidR="00E151C6" w:rsidRPr="00E151C6">
        <w:rPr>
          <w:rFonts w:ascii="Times New Roman" w:hAnsi="Times New Roman" w:cs="Times New Roman"/>
          <w:sz w:val="24"/>
          <w:szCs w:val="24"/>
        </w:rPr>
        <w:t>ИНН 7801530186</w:t>
      </w:r>
      <w:r w:rsidR="00E151C6">
        <w:rPr>
          <w:rFonts w:ascii="Times New Roman" w:hAnsi="Times New Roman" w:cs="Times New Roman"/>
          <w:sz w:val="24"/>
          <w:szCs w:val="24"/>
        </w:rPr>
        <w:t xml:space="preserve">, </w:t>
      </w:r>
      <w:r w:rsidR="00E151C6" w:rsidRPr="00E151C6">
        <w:rPr>
          <w:rFonts w:ascii="Times New Roman" w:hAnsi="Times New Roman" w:cs="Times New Roman"/>
          <w:sz w:val="24"/>
          <w:szCs w:val="24"/>
        </w:rPr>
        <w:t>КПП 780101001</w:t>
      </w:r>
    </w:p>
    <w:p w:rsidR="003D362C" w:rsidRPr="00886E2B" w:rsidRDefault="003D362C" w:rsidP="003D362C">
      <w:pPr>
        <w:pStyle w:val="2"/>
        <w:jc w:val="both"/>
        <w:rPr>
          <w:b/>
        </w:rPr>
      </w:pPr>
      <w:r w:rsidRPr="00886E2B">
        <w:rPr>
          <w:b/>
          <w:color w:val="000000"/>
        </w:rPr>
        <w:t>Назначение платежа: «Задаток за участие в торгах по продаже имущества</w:t>
      </w:r>
      <w:r w:rsidR="006B07DF" w:rsidRPr="00886E2B">
        <w:rPr>
          <w:b/>
          <w:color w:val="000000"/>
        </w:rPr>
        <w:t xml:space="preserve"> </w:t>
      </w:r>
      <w:r w:rsidR="00FE4125" w:rsidRPr="00886E2B">
        <w:rPr>
          <w:b/>
          <w:color w:val="000000"/>
        </w:rPr>
        <w:t xml:space="preserve">ООО </w:t>
      </w:r>
      <w:r w:rsidR="009E5727" w:rsidRPr="00886E2B">
        <w:rPr>
          <w:b/>
          <w:color w:val="000000"/>
        </w:rPr>
        <w:t>«</w:t>
      </w:r>
      <w:r w:rsidR="00E151C6">
        <w:rPr>
          <w:b/>
          <w:color w:val="000000"/>
        </w:rPr>
        <w:t>Шельф</w:t>
      </w:r>
      <w:r w:rsidR="009E5727" w:rsidRPr="00886E2B">
        <w:rPr>
          <w:b/>
          <w:color w:val="000000"/>
        </w:rPr>
        <w:t>»</w:t>
      </w:r>
      <w:r w:rsidRPr="00886E2B">
        <w:rPr>
          <w:b/>
          <w:color w:val="000000"/>
        </w:rPr>
        <w:t>, лот №</w:t>
      </w:r>
      <w:r w:rsidR="000D395F" w:rsidRPr="00886E2B">
        <w:rPr>
          <w:b/>
          <w:color w:val="000000"/>
        </w:rPr>
        <w:t>1</w:t>
      </w:r>
    </w:p>
    <w:p w:rsidR="003D362C" w:rsidRPr="00FE548C" w:rsidRDefault="003D362C" w:rsidP="003D362C">
      <w:pPr>
        <w:pStyle w:val="ac"/>
        <w:jc w:val="both"/>
        <w:rPr>
          <w:sz w:val="24"/>
          <w:szCs w:val="24"/>
        </w:rPr>
      </w:pPr>
      <w:r w:rsidRPr="00886E2B">
        <w:rPr>
          <w:sz w:val="24"/>
          <w:szCs w:val="24"/>
        </w:rPr>
        <w:t>1.2. Задаток служит обеспечением исполнения обязательств Претендента по заключению договора</w:t>
      </w:r>
      <w:r w:rsidRPr="00FE548C">
        <w:rPr>
          <w:sz w:val="24"/>
          <w:szCs w:val="24"/>
        </w:rPr>
        <w:t xml:space="preserve"> купли-продажи и оплате продаваемого на торгах Имущества в случае признания Претендента победителем аукциона.</w:t>
      </w:r>
    </w:p>
    <w:p w:rsidR="003D362C" w:rsidRPr="00FE548C" w:rsidRDefault="003D362C" w:rsidP="003D362C">
      <w:pPr>
        <w:pStyle w:val="a4"/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  <w:lang w:val="en-US"/>
        </w:rPr>
        <w:t>II</w:t>
      </w:r>
      <w:r w:rsidRPr="00FE548C">
        <w:rPr>
          <w:sz w:val="24"/>
          <w:szCs w:val="24"/>
        </w:rPr>
        <w:t>. Порядок внесения задатка</w:t>
      </w:r>
    </w:p>
    <w:p w:rsidR="003D362C" w:rsidRPr="00FE548C" w:rsidRDefault="003D362C" w:rsidP="003D362C">
      <w:pPr>
        <w:pStyle w:val="a4"/>
        <w:ind w:firstLine="567"/>
        <w:jc w:val="both"/>
        <w:rPr>
          <w:sz w:val="24"/>
          <w:szCs w:val="24"/>
        </w:rPr>
      </w:pPr>
    </w:p>
    <w:p w:rsidR="003D362C" w:rsidRPr="00FE548C" w:rsidRDefault="003D362C" w:rsidP="003D362C">
      <w:pPr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2.1. Задаток подлеж</w:t>
      </w:r>
      <w:r w:rsidR="00D13A3F">
        <w:rPr>
          <w:sz w:val="24"/>
          <w:szCs w:val="24"/>
        </w:rPr>
        <w:t>ит перечислению Претендентом специальный на</w:t>
      </w:r>
      <w:r w:rsidR="00D13A3F">
        <w:rPr>
          <w:rStyle w:val="af0"/>
        </w:rPr>
        <w:t xml:space="preserve"> </w:t>
      </w:r>
      <w:r w:rsidR="00D13A3F">
        <w:rPr>
          <w:rStyle w:val="af0"/>
          <w:sz w:val="24"/>
          <w:szCs w:val="24"/>
        </w:rPr>
        <w:t>б</w:t>
      </w:r>
      <w:r>
        <w:rPr>
          <w:sz w:val="24"/>
          <w:szCs w:val="24"/>
        </w:rPr>
        <w:t xml:space="preserve">анковский </w:t>
      </w:r>
      <w:r w:rsidR="00D13A3F">
        <w:rPr>
          <w:sz w:val="24"/>
          <w:szCs w:val="24"/>
        </w:rPr>
        <w:t>счет, указанный в пункте 1.1.</w:t>
      </w:r>
      <w:r w:rsidRPr="00FE548C">
        <w:rPr>
          <w:sz w:val="24"/>
          <w:szCs w:val="24"/>
        </w:rPr>
        <w:t xml:space="preserve"> </w:t>
      </w:r>
      <w:r w:rsidR="00D13A3F">
        <w:rPr>
          <w:sz w:val="24"/>
          <w:szCs w:val="24"/>
        </w:rPr>
        <w:t>настоящего договора.</w:t>
      </w:r>
      <w:r w:rsidRPr="00FE548C">
        <w:rPr>
          <w:sz w:val="24"/>
          <w:szCs w:val="24"/>
        </w:rPr>
        <w:t xml:space="preserve"> </w:t>
      </w:r>
    </w:p>
    <w:p w:rsidR="003D362C" w:rsidRPr="00FE548C" w:rsidRDefault="003D362C" w:rsidP="003D362C">
      <w:pPr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3D362C" w:rsidRPr="00FE548C" w:rsidRDefault="003D362C" w:rsidP="003D362C">
      <w:pPr>
        <w:widowControl w:val="0"/>
        <w:adjustRightInd w:val="0"/>
        <w:ind w:right="72" w:firstLine="567"/>
        <w:jc w:val="both"/>
        <w:rPr>
          <w:sz w:val="24"/>
        </w:rPr>
      </w:pPr>
      <w:r w:rsidRPr="00FE548C">
        <w:rPr>
          <w:sz w:val="24"/>
        </w:rPr>
        <w:t>2.2.</w:t>
      </w:r>
      <w:r w:rsidR="00DE64BD">
        <w:rPr>
          <w:sz w:val="24"/>
        </w:rPr>
        <w:t xml:space="preserve"> </w:t>
      </w:r>
      <w:r w:rsidRPr="00FE548C">
        <w:rPr>
          <w:sz w:val="24"/>
        </w:rPr>
        <w:t>Задаток должен поступить на расчетный счет, указанный в п.1.1 настоящего Договора</w:t>
      </w:r>
      <w:r>
        <w:rPr>
          <w:sz w:val="24"/>
        </w:rPr>
        <w:t>,</w:t>
      </w:r>
      <w:r w:rsidRPr="00FE548C">
        <w:rPr>
          <w:sz w:val="24"/>
        </w:rPr>
        <w:t xml:space="preserve"> </w:t>
      </w:r>
      <w:r w:rsidRPr="006024E7">
        <w:rPr>
          <w:sz w:val="24"/>
        </w:rPr>
        <w:t>не позднее периода, в котором претендент представил заявку.</w:t>
      </w:r>
      <w:r w:rsidRPr="00FE548C">
        <w:rPr>
          <w:sz w:val="24"/>
        </w:rPr>
        <w:t xml:space="preserve"> </w:t>
      </w:r>
      <w:r w:rsidRPr="00FE548C">
        <w:rPr>
          <w:b/>
          <w:sz w:val="24"/>
          <w:u w:val="single"/>
        </w:rPr>
        <w:t xml:space="preserve">Задаток считается внесенным с даты поступления всей суммы Задатка на </w:t>
      </w:r>
      <w:r>
        <w:rPr>
          <w:b/>
          <w:sz w:val="24"/>
          <w:u w:val="single"/>
        </w:rPr>
        <w:t>банковский</w:t>
      </w:r>
      <w:r w:rsidRPr="00FE548C">
        <w:rPr>
          <w:b/>
          <w:sz w:val="24"/>
          <w:u w:val="single"/>
        </w:rPr>
        <w:t xml:space="preserve"> счет</w:t>
      </w:r>
      <w:r w:rsidRPr="00FE548C">
        <w:rPr>
          <w:sz w:val="24"/>
        </w:rPr>
        <w:t>.</w:t>
      </w:r>
    </w:p>
    <w:p w:rsidR="003D362C" w:rsidRPr="00FE548C" w:rsidRDefault="003D362C" w:rsidP="003D362C">
      <w:pPr>
        <w:pStyle w:val="21"/>
        <w:rPr>
          <w:sz w:val="24"/>
          <w:szCs w:val="24"/>
        </w:rPr>
      </w:pPr>
      <w:r w:rsidRPr="00FE548C">
        <w:rPr>
          <w:sz w:val="24"/>
          <w:szCs w:val="24"/>
        </w:rPr>
        <w:t xml:space="preserve">В случае, когда сумма Задатка от Претендента не зачислена на </w:t>
      </w:r>
      <w:r>
        <w:rPr>
          <w:sz w:val="24"/>
          <w:szCs w:val="24"/>
        </w:rPr>
        <w:t>банковский</w:t>
      </w:r>
      <w:r w:rsidRPr="00FE548C">
        <w:rPr>
          <w:sz w:val="24"/>
          <w:szCs w:val="24"/>
        </w:rPr>
        <w:t xml:space="preserve"> счет на дату, указанную в информационном сообщении о проведении торгов, </w:t>
      </w:r>
      <w:r w:rsidRPr="00FE548C">
        <w:rPr>
          <w:sz w:val="24"/>
          <w:szCs w:val="24"/>
          <w:u w:val="single"/>
        </w:rPr>
        <w:t>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</w:t>
      </w:r>
      <w:r w:rsidRPr="00FE548C">
        <w:rPr>
          <w:sz w:val="24"/>
          <w:szCs w:val="24"/>
        </w:rPr>
        <w:t>.</w:t>
      </w:r>
    </w:p>
    <w:p w:rsidR="003D362C" w:rsidRDefault="003D362C" w:rsidP="003D362C">
      <w:pPr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3D362C" w:rsidRPr="00FE548C" w:rsidRDefault="003D362C" w:rsidP="003D362C">
      <w:pPr>
        <w:ind w:firstLine="567"/>
        <w:jc w:val="both"/>
        <w:rPr>
          <w:sz w:val="24"/>
          <w:szCs w:val="24"/>
        </w:rPr>
      </w:pPr>
    </w:p>
    <w:p w:rsidR="003D362C" w:rsidRPr="00FE548C" w:rsidRDefault="003D362C" w:rsidP="003D362C">
      <w:pPr>
        <w:ind w:firstLine="567"/>
        <w:jc w:val="both"/>
        <w:rPr>
          <w:b/>
          <w:bCs/>
          <w:sz w:val="24"/>
          <w:szCs w:val="24"/>
        </w:rPr>
      </w:pPr>
      <w:r w:rsidRPr="00FE548C">
        <w:rPr>
          <w:b/>
          <w:bCs/>
          <w:sz w:val="24"/>
          <w:szCs w:val="24"/>
          <w:lang w:val="en-US"/>
        </w:rPr>
        <w:t>III</w:t>
      </w:r>
      <w:r w:rsidRPr="00FE548C">
        <w:rPr>
          <w:b/>
          <w:bCs/>
          <w:sz w:val="24"/>
          <w:szCs w:val="24"/>
        </w:rPr>
        <w:t>. Порядок возврата и удержания задатка</w:t>
      </w:r>
    </w:p>
    <w:p w:rsidR="003D362C" w:rsidRPr="00FE548C" w:rsidRDefault="003D362C" w:rsidP="003D362C">
      <w:pPr>
        <w:ind w:firstLine="567"/>
        <w:jc w:val="both"/>
        <w:rPr>
          <w:b/>
          <w:bCs/>
          <w:sz w:val="24"/>
          <w:szCs w:val="24"/>
        </w:rPr>
      </w:pPr>
    </w:p>
    <w:p w:rsidR="003D362C" w:rsidRPr="00FE548C" w:rsidRDefault="003D362C" w:rsidP="003D362C">
      <w:pPr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 xml:space="preserve">3.1. Задаток возвращается Претенденту в случаях и в сроки, которые установлены пунктами 3.2 – 3.6 настоящего Договора путем перечисления суммы внесенного Задатка в том порядке, в каком он был внесен Претендентом. </w:t>
      </w:r>
    </w:p>
    <w:p w:rsidR="003D362C" w:rsidRPr="00FE548C" w:rsidRDefault="003D362C" w:rsidP="003D362C">
      <w:pPr>
        <w:pStyle w:val="3"/>
        <w:tabs>
          <w:tab w:val="left" w:pos="9781"/>
        </w:tabs>
        <w:ind w:right="27" w:firstLine="567"/>
      </w:pPr>
      <w:r w:rsidRPr="00FE548C">
        <w:t>3.2. В случае</w:t>
      </w:r>
      <w:r>
        <w:t>,</w:t>
      </w:r>
      <w:r w:rsidRPr="00FE548C">
        <w:t xml:space="preserve"> если Претендент не будет допущен к участию в торгах, Организатор торгов</w:t>
      </w:r>
      <w:r>
        <w:t xml:space="preserve"> (Должник)</w:t>
      </w:r>
      <w:r w:rsidRPr="00FE548C">
        <w:t xml:space="preserve"> обязуется возвратить сумму внесенного Претендентом Задатка в течение 5 (пяти) банковских дней с даты оформления Организатором торгов Протокола определения участников аукциона.</w:t>
      </w:r>
    </w:p>
    <w:p w:rsidR="003D362C" w:rsidRPr="00FE548C" w:rsidRDefault="003D362C" w:rsidP="003D362C">
      <w:pPr>
        <w:adjustRightInd w:val="0"/>
        <w:ind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3.3. В случае, если Претендент участвовал в аукционе и не признан победителем торгов, Организатор торгов</w:t>
      </w:r>
      <w:r>
        <w:rPr>
          <w:sz w:val="24"/>
          <w:szCs w:val="24"/>
        </w:rPr>
        <w:t xml:space="preserve"> (Должник)</w:t>
      </w:r>
      <w:r w:rsidRPr="00FE548C">
        <w:rPr>
          <w:sz w:val="24"/>
          <w:szCs w:val="24"/>
        </w:rPr>
        <w:t xml:space="preserve"> обязуется возвратить сумму внесенного Претендентом Задатка не позднее 5 (</w:t>
      </w:r>
      <w:r w:rsidR="0096074C" w:rsidRPr="00FE548C">
        <w:rPr>
          <w:sz w:val="24"/>
          <w:szCs w:val="24"/>
        </w:rPr>
        <w:t>пяти) банковских</w:t>
      </w:r>
      <w:r w:rsidRPr="00FE548C">
        <w:rPr>
          <w:sz w:val="24"/>
          <w:szCs w:val="24"/>
        </w:rPr>
        <w:t xml:space="preserve"> дней с даты подведения итогов аукциона.</w:t>
      </w:r>
    </w:p>
    <w:p w:rsidR="003D362C" w:rsidRPr="00FE548C" w:rsidRDefault="003D362C" w:rsidP="003D362C">
      <w:pPr>
        <w:tabs>
          <w:tab w:val="left" w:pos="9781"/>
        </w:tabs>
        <w:ind w:right="27"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3.4. В случае отзыва Претендентом заявки на участие в аукционе до даты окончания приема заявок Организатор торгов</w:t>
      </w:r>
      <w:r>
        <w:rPr>
          <w:sz w:val="24"/>
          <w:szCs w:val="24"/>
        </w:rPr>
        <w:t xml:space="preserve"> (Должник)</w:t>
      </w:r>
      <w:r w:rsidRPr="00FE548C">
        <w:rPr>
          <w:sz w:val="24"/>
          <w:szCs w:val="24"/>
        </w:rPr>
        <w:t xml:space="preserve"> обязуется возвратить сумму внесенного Претендентом Задатка в течение 5 (пяти) банковских дней со дня поступления Организатору торгов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пунктом 3.3 настоящего Договора.</w:t>
      </w:r>
    </w:p>
    <w:p w:rsidR="003D362C" w:rsidRPr="00FE548C" w:rsidRDefault="003D362C" w:rsidP="003D362C">
      <w:pPr>
        <w:pStyle w:val="3"/>
        <w:tabs>
          <w:tab w:val="left" w:pos="9781"/>
        </w:tabs>
        <w:ind w:right="27" w:firstLine="567"/>
      </w:pPr>
      <w:r w:rsidRPr="00FE548C">
        <w:t>3.5. В случае признания аукциона несостоявшимся Организатор торгов</w:t>
      </w:r>
      <w:r>
        <w:t xml:space="preserve"> (Должник)</w:t>
      </w:r>
      <w:r w:rsidRPr="00FE548C">
        <w:t xml:space="preserve"> обязуется возвратить сумму внесенного Претендентом Задатка в течение 5 (пяти) банковских дней со дня подписания протокола признания аукциона несостоявшимся.</w:t>
      </w:r>
    </w:p>
    <w:p w:rsidR="003D362C" w:rsidRPr="00FE548C" w:rsidRDefault="003D362C" w:rsidP="003D362C">
      <w:pPr>
        <w:tabs>
          <w:tab w:val="left" w:pos="9781"/>
        </w:tabs>
        <w:ind w:right="27"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3.6. В случае отмены аукциона Организатор торгов</w:t>
      </w:r>
      <w:r>
        <w:rPr>
          <w:sz w:val="24"/>
          <w:szCs w:val="24"/>
        </w:rPr>
        <w:t xml:space="preserve"> (Должник)</w:t>
      </w:r>
      <w:r w:rsidRPr="00FE548C">
        <w:rPr>
          <w:sz w:val="24"/>
          <w:szCs w:val="24"/>
        </w:rPr>
        <w:t xml:space="preserve"> обязуется возвратить сумму внесенного Претендентом Задатка в течение 5 (пяти) банковских дней со дня подписания генеральным директором Организатора торгов приказа об отмене аукциона.</w:t>
      </w:r>
    </w:p>
    <w:p w:rsidR="0096074C" w:rsidRDefault="003D362C" w:rsidP="0096074C">
      <w:pPr>
        <w:pStyle w:val="3"/>
        <w:tabs>
          <w:tab w:val="left" w:pos="1545"/>
        </w:tabs>
        <w:ind w:right="27" w:firstLine="567"/>
      </w:pPr>
      <w:r w:rsidRPr="00FE548C">
        <w:t xml:space="preserve">3.7. </w:t>
      </w:r>
      <w:r w:rsidR="0096074C" w:rsidRPr="00FF2A3D">
        <w:t>При возврате задатка комиссия банка не подлежит уплате за счет имущества Должника и относится на претендента, задаток подлежит возврату за вычетом комиссии банка по переводу/возврату денежных средств.</w:t>
      </w:r>
      <w:r w:rsidR="0096074C">
        <w:t xml:space="preserve"> </w:t>
      </w:r>
      <w:r w:rsidR="0096074C" w:rsidRPr="002A050E">
        <w:t>Претендент, направляющий свою заявку на участие в торгах считается уведомленным об условиях возврата задатка</w:t>
      </w:r>
      <w:r w:rsidR="0096074C">
        <w:t>.</w:t>
      </w:r>
    </w:p>
    <w:p w:rsidR="003D362C" w:rsidRPr="00FE548C" w:rsidRDefault="0096074C" w:rsidP="003D362C">
      <w:pPr>
        <w:pStyle w:val="3"/>
        <w:tabs>
          <w:tab w:val="left" w:pos="9781"/>
        </w:tabs>
        <w:ind w:right="27" w:firstLine="567"/>
      </w:pPr>
      <w:r>
        <w:t xml:space="preserve">3.8. </w:t>
      </w:r>
      <w:r w:rsidR="003D362C" w:rsidRPr="00FE548C">
        <w:t>Внесенный Задаток не возвращается в случае, если Претендент, признанный победителем торгов, уклонится/откажется от подписания протокола подведения итогов аукциона, от подписания в установленный срок договора, заключаемого по итогам торгов, от оплаты продаваемого на торгах имущества.</w:t>
      </w:r>
    </w:p>
    <w:p w:rsidR="003D362C" w:rsidRPr="00FE548C" w:rsidRDefault="0096074C" w:rsidP="003D362C">
      <w:pPr>
        <w:pStyle w:val="ab"/>
        <w:tabs>
          <w:tab w:val="left" w:pos="9781"/>
        </w:tabs>
        <w:ind w:left="0" w:right="27" w:firstLine="567"/>
      </w:pPr>
      <w:r>
        <w:t>3.9</w:t>
      </w:r>
      <w:r w:rsidR="003D362C" w:rsidRPr="00FE548C">
        <w:t>. В случае признания Претендента победителем аукциона сумма внесенного Задатка засчитывается в счет оплаты по договору, заключенному по итогам торгов.</w:t>
      </w:r>
    </w:p>
    <w:p w:rsidR="003D362C" w:rsidRPr="00FE548C" w:rsidRDefault="003D362C" w:rsidP="003D362C">
      <w:pPr>
        <w:widowControl w:val="0"/>
        <w:ind w:firstLine="567"/>
        <w:jc w:val="both"/>
        <w:rPr>
          <w:sz w:val="24"/>
          <w:szCs w:val="24"/>
        </w:rPr>
      </w:pPr>
    </w:p>
    <w:p w:rsidR="003D362C" w:rsidRPr="00FE548C" w:rsidRDefault="003D362C" w:rsidP="003D362C">
      <w:pPr>
        <w:pStyle w:val="a4"/>
        <w:ind w:right="565" w:firstLine="567"/>
        <w:jc w:val="both"/>
        <w:rPr>
          <w:sz w:val="24"/>
          <w:szCs w:val="24"/>
        </w:rPr>
      </w:pPr>
      <w:r w:rsidRPr="00FE548C">
        <w:rPr>
          <w:sz w:val="24"/>
          <w:szCs w:val="24"/>
          <w:lang w:val="en-US"/>
        </w:rPr>
        <w:t>IV</w:t>
      </w:r>
      <w:r w:rsidRPr="00FE548C">
        <w:rPr>
          <w:sz w:val="24"/>
          <w:szCs w:val="24"/>
        </w:rPr>
        <w:t xml:space="preserve">. Заключительные положения  </w:t>
      </w:r>
    </w:p>
    <w:p w:rsidR="003D362C" w:rsidRPr="00FE548C" w:rsidRDefault="003D362C" w:rsidP="003D362C">
      <w:pPr>
        <w:pStyle w:val="a4"/>
        <w:ind w:right="565" w:firstLine="567"/>
        <w:jc w:val="both"/>
        <w:rPr>
          <w:sz w:val="24"/>
          <w:szCs w:val="24"/>
        </w:rPr>
      </w:pPr>
    </w:p>
    <w:p w:rsidR="003D362C" w:rsidRPr="00FE548C" w:rsidRDefault="003D362C" w:rsidP="003D362C">
      <w:pPr>
        <w:ind w:right="27" w:firstLine="567"/>
        <w:jc w:val="both"/>
        <w:rPr>
          <w:sz w:val="24"/>
          <w:szCs w:val="24"/>
        </w:rPr>
      </w:pPr>
      <w:r w:rsidRPr="00FE548C">
        <w:rPr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D362C" w:rsidRPr="00FE548C" w:rsidRDefault="003D362C" w:rsidP="003D362C">
      <w:pPr>
        <w:pStyle w:val="3"/>
        <w:ind w:right="27" w:firstLine="567"/>
      </w:pPr>
      <w:r w:rsidRPr="00FE548C"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3D362C" w:rsidRPr="00FE548C" w:rsidRDefault="003D362C" w:rsidP="003D362C">
      <w:pPr>
        <w:pStyle w:val="a9"/>
        <w:ind w:right="27" w:firstLine="567"/>
        <w:jc w:val="both"/>
      </w:pPr>
      <w:r w:rsidRPr="00FE548C">
        <w:t>4.3. Настоящий Договор составлен в двух экземплярах, имеющих одинаковую юридическую силу, два из которых остаются в распоряжении Организатора торгов, один передается Претенденту.</w:t>
      </w:r>
    </w:p>
    <w:p w:rsidR="003D362C" w:rsidRPr="00FE548C" w:rsidRDefault="003D362C" w:rsidP="003D362C">
      <w:pPr>
        <w:pStyle w:val="a4"/>
        <w:ind w:right="27" w:firstLine="567"/>
        <w:jc w:val="both"/>
        <w:rPr>
          <w:sz w:val="24"/>
          <w:szCs w:val="24"/>
        </w:rPr>
      </w:pPr>
    </w:p>
    <w:p w:rsidR="003D362C" w:rsidRPr="00FE548C" w:rsidRDefault="003D362C" w:rsidP="008666EE">
      <w:pPr>
        <w:pStyle w:val="a4"/>
        <w:ind w:right="27" w:firstLine="567"/>
        <w:jc w:val="both"/>
        <w:rPr>
          <w:sz w:val="24"/>
          <w:szCs w:val="24"/>
        </w:rPr>
      </w:pPr>
      <w:r w:rsidRPr="00FE548C">
        <w:rPr>
          <w:sz w:val="24"/>
          <w:szCs w:val="24"/>
          <w:lang w:val="en-US"/>
        </w:rPr>
        <w:t>V</w:t>
      </w:r>
      <w:r w:rsidRPr="00FE548C">
        <w:rPr>
          <w:sz w:val="24"/>
          <w:szCs w:val="24"/>
        </w:rPr>
        <w:t>. Реквизиты и подписи сторон:</w:t>
      </w: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3D362C" w:rsidRPr="00FE548C" w:rsidTr="00D2334A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3D362C" w:rsidRPr="00FE548C" w:rsidRDefault="003D362C" w:rsidP="00D2334A">
            <w:pPr>
              <w:ind w:right="27" w:firstLine="567"/>
              <w:jc w:val="both"/>
              <w:rPr>
                <w:b/>
                <w:bCs/>
                <w:sz w:val="24"/>
                <w:szCs w:val="24"/>
              </w:rPr>
            </w:pPr>
            <w:r w:rsidRPr="00FE548C">
              <w:rPr>
                <w:b/>
                <w:bCs/>
                <w:sz w:val="24"/>
                <w:szCs w:val="24"/>
              </w:rPr>
              <w:lastRenderedPageBreak/>
              <w:t>ОРГАНИЗАТОР ТОРГОВ:</w:t>
            </w:r>
          </w:p>
          <w:p w:rsidR="003D362C" w:rsidRPr="00FE548C" w:rsidRDefault="003D362C" w:rsidP="00D2334A">
            <w:pPr>
              <w:ind w:right="27" w:firstLine="567"/>
              <w:jc w:val="both"/>
              <w:rPr>
                <w:sz w:val="24"/>
                <w:szCs w:val="24"/>
              </w:rPr>
            </w:pPr>
          </w:p>
          <w:p w:rsidR="00F172FF" w:rsidRDefault="009E5727" w:rsidP="00D2334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Конкурсный </w:t>
            </w:r>
            <w:r w:rsidR="006F232F" w:rsidRPr="006F232F">
              <w:rPr>
                <w:b/>
                <w:sz w:val="24"/>
                <w:szCs w:val="24"/>
              </w:rPr>
              <w:t xml:space="preserve">управляющий </w:t>
            </w:r>
            <w:r w:rsidR="00E151C6">
              <w:rPr>
                <w:b/>
                <w:sz w:val="24"/>
                <w:szCs w:val="24"/>
              </w:rPr>
              <w:t>Тренклер Алексей Игоревич</w:t>
            </w:r>
          </w:p>
          <w:p w:rsidR="00F172FF" w:rsidRDefault="00F172FF" w:rsidP="00D2334A">
            <w:pPr>
              <w:jc w:val="both"/>
              <w:rPr>
                <w:color w:val="000000"/>
                <w:sz w:val="18"/>
                <w:szCs w:val="18"/>
              </w:rPr>
            </w:pPr>
            <w:r w:rsidRPr="00F172FF">
              <w:rPr>
                <w:color w:val="000000"/>
                <w:sz w:val="24"/>
                <w:szCs w:val="24"/>
              </w:rPr>
              <w:t>191124 г. Санкт-Петербург, ул. Новгородская, дом 23, литера А, оф. 336(пом.205-Н),</w:t>
            </w:r>
            <w:r w:rsidRPr="00673DB9">
              <w:rPr>
                <w:color w:val="000000"/>
                <w:sz w:val="18"/>
                <w:szCs w:val="18"/>
              </w:rPr>
              <w:t xml:space="preserve"> </w:t>
            </w:r>
          </w:p>
          <w:p w:rsidR="003D362C" w:rsidRPr="00F172FF" w:rsidRDefault="003D362C" w:rsidP="00D2334A">
            <w:pPr>
              <w:jc w:val="both"/>
              <w:rPr>
                <w:color w:val="000000"/>
                <w:sz w:val="24"/>
                <w:szCs w:val="24"/>
              </w:rPr>
            </w:pPr>
            <w:bookmarkStart w:id="1" w:name="_GoBack"/>
            <w:r>
              <w:rPr>
                <w:sz w:val="24"/>
                <w:szCs w:val="24"/>
              </w:rPr>
              <w:t xml:space="preserve">ИНН </w:t>
            </w:r>
            <w:hyperlink r:id="rId6" w:tgtFrame="_blank" w:tooltip="ОБЩЕСТВО С ОГРАНИЧЕННОЙ ОТВЕТСТВЕННОСТЬЮ &quot;ТЕХМАШ&quot;" w:history="1">
              <w:r w:rsidR="00F172FF" w:rsidRPr="00F172FF">
                <w:rPr>
                  <w:rStyle w:val="af5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7816333350</w:t>
              </w:r>
            </w:hyperlink>
          </w:p>
          <w:p w:rsidR="00F172FF" w:rsidRPr="00F172FF" w:rsidRDefault="008666EE" w:rsidP="008666EE">
            <w:pPr>
              <w:contextualSpacing/>
              <w:rPr>
                <w:sz w:val="24"/>
                <w:szCs w:val="24"/>
              </w:rPr>
            </w:pPr>
            <w:r w:rsidRPr="00F172FF">
              <w:rPr>
                <w:sz w:val="24"/>
                <w:szCs w:val="24"/>
              </w:rPr>
              <w:t xml:space="preserve">р/с </w:t>
            </w:r>
            <w:r w:rsidR="00E151C6" w:rsidRPr="00EF20E1">
              <w:rPr>
                <w:rStyle w:val="FontStyle16"/>
                <w:sz w:val="24"/>
                <w:szCs w:val="24"/>
              </w:rPr>
              <w:t>40702810512020768918</w:t>
            </w:r>
          </w:p>
          <w:p w:rsidR="008666EE" w:rsidRPr="0096074C" w:rsidRDefault="008666EE" w:rsidP="008666EE">
            <w:pPr>
              <w:contextualSpacing/>
              <w:rPr>
                <w:sz w:val="24"/>
                <w:szCs w:val="24"/>
              </w:rPr>
            </w:pPr>
            <w:r w:rsidRPr="008666EE">
              <w:rPr>
                <w:sz w:val="24"/>
                <w:szCs w:val="24"/>
              </w:rPr>
              <w:t>Кор/</w:t>
            </w:r>
            <w:proofErr w:type="spellStart"/>
            <w:r w:rsidRPr="008666EE">
              <w:rPr>
                <w:sz w:val="24"/>
                <w:szCs w:val="24"/>
              </w:rPr>
              <w:t>сч</w:t>
            </w:r>
            <w:proofErr w:type="spellEnd"/>
            <w:r w:rsidRPr="008666EE">
              <w:rPr>
                <w:sz w:val="24"/>
                <w:szCs w:val="24"/>
              </w:rPr>
              <w:t xml:space="preserve"> </w:t>
            </w:r>
            <w:r w:rsidR="0096074C" w:rsidRPr="0096074C">
              <w:rPr>
                <w:color w:val="000000" w:themeColor="text1"/>
                <w:sz w:val="24"/>
                <w:szCs w:val="24"/>
              </w:rPr>
              <w:t>30101810445250000360</w:t>
            </w:r>
          </w:p>
          <w:p w:rsidR="008666EE" w:rsidRPr="008666EE" w:rsidRDefault="008666EE" w:rsidP="008666EE">
            <w:pPr>
              <w:contextualSpacing/>
              <w:rPr>
                <w:sz w:val="24"/>
                <w:szCs w:val="24"/>
              </w:rPr>
            </w:pPr>
            <w:r w:rsidRPr="008666EE">
              <w:rPr>
                <w:sz w:val="24"/>
                <w:szCs w:val="24"/>
              </w:rPr>
              <w:t xml:space="preserve">БИК </w:t>
            </w:r>
            <w:r w:rsidR="0096074C">
              <w:rPr>
                <w:color w:val="1F1F22"/>
                <w:sz w:val="24"/>
                <w:szCs w:val="24"/>
              </w:rPr>
              <w:t>044525360</w:t>
            </w:r>
          </w:p>
          <w:p w:rsidR="0096074C" w:rsidRPr="0096074C" w:rsidRDefault="0096074C" w:rsidP="0096074C">
            <w:pPr>
              <w:contextualSpacing/>
              <w:rPr>
                <w:color w:val="000000"/>
                <w:sz w:val="24"/>
                <w:szCs w:val="24"/>
              </w:rPr>
            </w:pPr>
            <w:r w:rsidRPr="0096074C">
              <w:rPr>
                <w:color w:val="000000"/>
                <w:sz w:val="24"/>
                <w:szCs w:val="24"/>
              </w:rPr>
              <w:t xml:space="preserve">в </w:t>
            </w:r>
            <w:r w:rsidRPr="0096074C">
              <w:rPr>
                <w:color w:val="000000" w:themeColor="text1"/>
                <w:sz w:val="24"/>
                <w:szCs w:val="24"/>
              </w:rPr>
              <w:t>Филиале «Корпоративный» ПАО «Совкомбанк»</w:t>
            </w:r>
            <w:r w:rsidRPr="0096074C">
              <w:rPr>
                <w:color w:val="000000"/>
                <w:sz w:val="24"/>
                <w:szCs w:val="24"/>
              </w:rPr>
              <w:t xml:space="preserve"> </w:t>
            </w:r>
          </w:p>
          <w:bookmarkEnd w:id="1"/>
          <w:p w:rsidR="003D362C" w:rsidRPr="00FE548C" w:rsidRDefault="003D362C" w:rsidP="00D2334A">
            <w:pPr>
              <w:tabs>
                <w:tab w:val="left" w:pos="938"/>
              </w:tabs>
              <w:ind w:right="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  <w:r w:rsidR="008666EE">
              <w:rPr>
                <w:sz w:val="24"/>
                <w:szCs w:val="24"/>
              </w:rPr>
              <w:t>__________________/</w:t>
            </w:r>
            <w:r w:rsidR="00E151C6">
              <w:rPr>
                <w:sz w:val="24"/>
                <w:szCs w:val="24"/>
              </w:rPr>
              <w:t>А</w:t>
            </w:r>
            <w:r w:rsidR="008666EE">
              <w:rPr>
                <w:sz w:val="24"/>
                <w:szCs w:val="24"/>
              </w:rPr>
              <w:t>.</w:t>
            </w:r>
            <w:r w:rsidR="00E151C6">
              <w:rPr>
                <w:sz w:val="24"/>
                <w:szCs w:val="24"/>
              </w:rPr>
              <w:t>И</w:t>
            </w:r>
            <w:r w:rsidR="008666EE">
              <w:rPr>
                <w:sz w:val="24"/>
                <w:szCs w:val="24"/>
              </w:rPr>
              <w:t xml:space="preserve">. </w:t>
            </w:r>
            <w:r w:rsidR="00E151C6">
              <w:rPr>
                <w:sz w:val="24"/>
                <w:szCs w:val="24"/>
              </w:rPr>
              <w:t>Тренклер</w:t>
            </w:r>
            <w:r w:rsidRPr="00FE548C">
              <w:rPr>
                <w:sz w:val="24"/>
                <w:szCs w:val="24"/>
              </w:rPr>
              <w:t>/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3D362C" w:rsidRPr="00FE548C" w:rsidRDefault="003D362C" w:rsidP="00D2334A">
            <w:pPr>
              <w:ind w:right="27" w:firstLine="567"/>
              <w:jc w:val="both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:rsidR="003D362C" w:rsidRPr="00FE548C" w:rsidRDefault="003D362C" w:rsidP="00D2334A">
            <w:pPr>
              <w:tabs>
                <w:tab w:val="left" w:pos="840"/>
                <w:tab w:val="center" w:pos="2222"/>
              </w:tabs>
              <w:ind w:right="27" w:firstLine="567"/>
              <w:jc w:val="both"/>
              <w:rPr>
                <w:b/>
                <w:bCs/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ab/>
            </w:r>
            <w:r w:rsidRPr="00FE548C">
              <w:rPr>
                <w:sz w:val="24"/>
                <w:szCs w:val="24"/>
              </w:rPr>
              <w:tab/>
            </w:r>
            <w:r w:rsidRPr="00FE548C">
              <w:rPr>
                <w:b/>
                <w:bCs/>
                <w:sz w:val="24"/>
                <w:szCs w:val="24"/>
              </w:rPr>
              <w:t>ПРЕТЕНДЕНТ:</w:t>
            </w:r>
          </w:p>
          <w:p w:rsidR="003D362C" w:rsidRPr="00FE548C" w:rsidRDefault="003D362C" w:rsidP="00D2334A">
            <w:pPr>
              <w:tabs>
                <w:tab w:val="left" w:pos="840"/>
                <w:tab w:val="center" w:pos="2222"/>
              </w:tabs>
              <w:ind w:right="27" w:firstLine="567"/>
              <w:jc w:val="both"/>
              <w:rPr>
                <w:b/>
                <w:bCs/>
                <w:sz w:val="24"/>
                <w:szCs w:val="24"/>
              </w:rPr>
            </w:pPr>
          </w:p>
          <w:p w:rsidR="003D362C" w:rsidRPr="00FE548C" w:rsidRDefault="003D362C" w:rsidP="00D2334A">
            <w:pPr>
              <w:ind w:right="27"/>
              <w:jc w:val="both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D362C" w:rsidRPr="00FE548C" w:rsidRDefault="003D362C" w:rsidP="00D2334A">
            <w:pPr>
              <w:ind w:right="27" w:firstLine="567"/>
              <w:jc w:val="both"/>
              <w:rPr>
                <w:sz w:val="24"/>
                <w:szCs w:val="24"/>
              </w:rPr>
            </w:pPr>
          </w:p>
          <w:p w:rsidR="003D362C" w:rsidRPr="00FE548C" w:rsidRDefault="003D362C" w:rsidP="00D2334A">
            <w:pPr>
              <w:tabs>
                <w:tab w:val="left" w:pos="938"/>
              </w:tabs>
              <w:ind w:right="27"/>
              <w:jc w:val="both"/>
              <w:rPr>
                <w:sz w:val="24"/>
                <w:szCs w:val="24"/>
              </w:rPr>
            </w:pPr>
            <w:r w:rsidRPr="00FE548C">
              <w:rPr>
                <w:sz w:val="24"/>
                <w:szCs w:val="24"/>
              </w:rPr>
              <w:t>________________________/</w:t>
            </w:r>
            <w:r>
              <w:rPr>
                <w:sz w:val="24"/>
                <w:szCs w:val="24"/>
              </w:rPr>
              <w:t>________________</w:t>
            </w:r>
          </w:p>
          <w:p w:rsidR="003D362C" w:rsidRPr="00FE548C" w:rsidRDefault="003D362C" w:rsidP="00D2334A">
            <w:pPr>
              <w:ind w:right="27" w:firstLine="567"/>
              <w:jc w:val="both"/>
              <w:rPr>
                <w:sz w:val="24"/>
                <w:szCs w:val="24"/>
              </w:rPr>
            </w:pPr>
          </w:p>
          <w:p w:rsidR="003D362C" w:rsidRPr="00FE548C" w:rsidRDefault="003D362C" w:rsidP="00D2334A">
            <w:pPr>
              <w:tabs>
                <w:tab w:val="left" w:pos="1206"/>
              </w:tabs>
              <w:ind w:right="27" w:firstLine="567"/>
              <w:jc w:val="both"/>
              <w:rPr>
                <w:sz w:val="24"/>
                <w:szCs w:val="24"/>
              </w:rPr>
            </w:pPr>
          </w:p>
        </w:tc>
      </w:tr>
    </w:tbl>
    <w:p w:rsidR="003D362C" w:rsidRPr="00FE548C" w:rsidRDefault="0096074C" w:rsidP="0096074C">
      <w:pPr>
        <w:tabs>
          <w:tab w:val="left" w:pos="960"/>
        </w:tabs>
        <w:ind w:right="565"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5980" w:rsidRPr="00A943F6" w:rsidRDefault="003D362C" w:rsidP="008666EE">
      <w:pPr>
        <w:ind w:right="565" w:firstLine="567"/>
        <w:jc w:val="both"/>
        <w:rPr>
          <w:sz w:val="18"/>
          <w:szCs w:val="18"/>
        </w:rPr>
      </w:pPr>
      <w:r w:rsidRPr="00A943F6">
        <w:rPr>
          <w:sz w:val="18"/>
          <w:szCs w:val="18"/>
        </w:rPr>
        <w:t>Примечание. Указываются банковские реквизиты Претендента, независимо от формы участия (юр. лицо, ИП, физ. лицо).</w:t>
      </w:r>
    </w:p>
    <w:sectPr w:rsidR="00905980" w:rsidRPr="00A943F6" w:rsidSect="00A15C76">
      <w:footerReference w:type="default" r:id="rId7"/>
      <w:pgSz w:w="11906" w:h="16838" w:code="9"/>
      <w:pgMar w:top="993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B7" w:rsidRDefault="00D73FB7" w:rsidP="004C4467">
      <w:r>
        <w:separator/>
      </w:r>
    </w:p>
  </w:endnote>
  <w:endnote w:type="continuationSeparator" w:id="0">
    <w:p w:rsidR="00D73FB7" w:rsidRDefault="00D73FB7" w:rsidP="004C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C1F" w:rsidRDefault="00D73FB7">
    <w:pPr>
      <w:pStyle w:val="a6"/>
      <w:framePr w:wrap="auto" w:vAnchor="text" w:hAnchor="margin" w:xAlign="right" w:y="1"/>
      <w:rPr>
        <w:rStyle w:val="a8"/>
      </w:rPr>
    </w:pPr>
  </w:p>
  <w:p w:rsidR="00824C1F" w:rsidRDefault="00D73FB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B7" w:rsidRDefault="00D73FB7" w:rsidP="004C4467">
      <w:r>
        <w:separator/>
      </w:r>
    </w:p>
  </w:footnote>
  <w:footnote w:type="continuationSeparator" w:id="0">
    <w:p w:rsidR="00D73FB7" w:rsidRDefault="00D73FB7" w:rsidP="004C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62C"/>
    <w:rsid w:val="0000752F"/>
    <w:rsid w:val="000345F6"/>
    <w:rsid w:val="00074BCD"/>
    <w:rsid w:val="00094933"/>
    <w:rsid w:val="000C2516"/>
    <w:rsid w:val="000D395F"/>
    <w:rsid w:val="00170758"/>
    <w:rsid w:val="002215C1"/>
    <w:rsid w:val="002270F7"/>
    <w:rsid w:val="00275A9B"/>
    <w:rsid w:val="002954DD"/>
    <w:rsid w:val="002B664F"/>
    <w:rsid w:val="003160CB"/>
    <w:rsid w:val="00323FCF"/>
    <w:rsid w:val="00347975"/>
    <w:rsid w:val="003A2414"/>
    <w:rsid w:val="003A6E6B"/>
    <w:rsid w:val="003D362C"/>
    <w:rsid w:val="004A03C9"/>
    <w:rsid w:val="004C4467"/>
    <w:rsid w:val="004F1F6D"/>
    <w:rsid w:val="0050397B"/>
    <w:rsid w:val="00512FDA"/>
    <w:rsid w:val="00564694"/>
    <w:rsid w:val="0059498D"/>
    <w:rsid w:val="005F3598"/>
    <w:rsid w:val="005F47EF"/>
    <w:rsid w:val="006B07DF"/>
    <w:rsid w:val="006F232F"/>
    <w:rsid w:val="00715B1F"/>
    <w:rsid w:val="0076436C"/>
    <w:rsid w:val="007F5B60"/>
    <w:rsid w:val="0083740E"/>
    <w:rsid w:val="008666EE"/>
    <w:rsid w:val="008732A9"/>
    <w:rsid w:val="008744A7"/>
    <w:rsid w:val="0088548E"/>
    <w:rsid w:val="00886E2B"/>
    <w:rsid w:val="008F6667"/>
    <w:rsid w:val="00905980"/>
    <w:rsid w:val="00931AD4"/>
    <w:rsid w:val="0096074C"/>
    <w:rsid w:val="00985AD9"/>
    <w:rsid w:val="009875D9"/>
    <w:rsid w:val="009E0C12"/>
    <w:rsid w:val="009E5727"/>
    <w:rsid w:val="00A0217C"/>
    <w:rsid w:val="00A02E44"/>
    <w:rsid w:val="00A455A0"/>
    <w:rsid w:val="00A612C2"/>
    <w:rsid w:val="00A7520E"/>
    <w:rsid w:val="00A85182"/>
    <w:rsid w:val="00A943F6"/>
    <w:rsid w:val="00AA21FA"/>
    <w:rsid w:val="00AB4279"/>
    <w:rsid w:val="00AF3084"/>
    <w:rsid w:val="00C01DAC"/>
    <w:rsid w:val="00C142C4"/>
    <w:rsid w:val="00C739D7"/>
    <w:rsid w:val="00CD5EE1"/>
    <w:rsid w:val="00D04E36"/>
    <w:rsid w:val="00D13A3F"/>
    <w:rsid w:val="00D36571"/>
    <w:rsid w:val="00D73FB7"/>
    <w:rsid w:val="00D80772"/>
    <w:rsid w:val="00DB68D8"/>
    <w:rsid w:val="00DE64BD"/>
    <w:rsid w:val="00DE7C08"/>
    <w:rsid w:val="00E151C6"/>
    <w:rsid w:val="00E244C7"/>
    <w:rsid w:val="00E513D9"/>
    <w:rsid w:val="00F172FF"/>
    <w:rsid w:val="00F31886"/>
    <w:rsid w:val="00F37D9A"/>
    <w:rsid w:val="00FC5517"/>
    <w:rsid w:val="00FE06A4"/>
    <w:rsid w:val="00F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B101E-8829-4E88-8EF3-0BDC4EA2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62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7EF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3D362C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3D36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3D362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3D36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3D362C"/>
  </w:style>
  <w:style w:type="paragraph" w:styleId="a9">
    <w:name w:val="Body Text Indent"/>
    <w:basedOn w:val="a"/>
    <w:link w:val="aa"/>
    <w:rsid w:val="003D362C"/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D3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3D362C"/>
    <w:pPr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3D3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362C"/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D36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3D362C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ab">
    <w:name w:val="Block Text"/>
    <w:basedOn w:val="a"/>
    <w:rsid w:val="003D362C"/>
    <w:pPr>
      <w:ind w:left="-851" w:right="565" w:firstLine="284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3D362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D36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D36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3D362C"/>
    <w:rPr>
      <w:rFonts w:ascii="Times New Roman" w:hAnsi="Times New Roman" w:cs="Times New Roman" w:hint="default"/>
      <w:sz w:val="22"/>
      <w:szCs w:val="22"/>
    </w:rPr>
  </w:style>
  <w:style w:type="paragraph" w:customStyle="1" w:styleId="b-articletext">
    <w:name w:val="b-article__text"/>
    <w:basedOn w:val="a"/>
    <w:rsid w:val="003D36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D395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3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C551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8518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85182"/>
  </w:style>
  <w:style w:type="character" w:customStyle="1" w:styleId="af2">
    <w:name w:val="Текст примечания Знак"/>
    <w:basedOn w:val="a0"/>
    <w:link w:val="af1"/>
    <w:uiPriority w:val="99"/>
    <w:semiHidden/>
    <w:rsid w:val="00A85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8518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851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76436C"/>
  </w:style>
  <w:style w:type="character" w:customStyle="1" w:styleId="js-case-header-casenum">
    <w:name w:val="js-case-header-case_num"/>
    <w:basedOn w:val="a0"/>
    <w:rsid w:val="00CD5EE1"/>
  </w:style>
  <w:style w:type="paragraph" w:customStyle="1" w:styleId="Style4">
    <w:name w:val="Style4"/>
    <w:basedOn w:val="a"/>
    <w:uiPriority w:val="99"/>
    <w:rsid w:val="0083740E"/>
    <w:pPr>
      <w:widowControl w:val="0"/>
      <w:adjustRightInd w:val="0"/>
      <w:spacing w:line="270" w:lineRule="exact"/>
      <w:ind w:firstLine="682"/>
      <w:jc w:val="both"/>
    </w:pPr>
    <w:rPr>
      <w:rFonts w:ascii="MS Gothic" w:eastAsia="MS Gothic" w:hAnsi="Calibri"/>
      <w:sz w:val="24"/>
      <w:szCs w:val="24"/>
    </w:rPr>
  </w:style>
  <w:style w:type="character" w:styleId="af5">
    <w:name w:val="Hyperlink"/>
    <w:basedOn w:val="a0"/>
    <w:uiPriority w:val="99"/>
    <w:unhideWhenUsed/>
    <w:rsid w:val="00885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toteka.ru/card/2a616fd6111798e941c3491bc1fb5b6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dudenko</cp:lastModifiedBy>
  <cp:revision>18</cp:revision>
  <dcterms:created xsi:type="dcterms:W3CDTF">2022-09-23T13:35:00Z</dcterms:created>
  <dcterms:modified xsi:type="dcterms:W3CDTF">2026-01-20T11:50:00Z</dcterms:modified>
</cp:coreProperties>
</file>